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4A" w:rsidRPr="008853BA" w:rsidRDefault="00F944B7" w:rsidP="00F944B7">
      <w:pPr>
        <w:jc w:val="center"/>
        <w:rPr>
          <w:rFonts w:ascii="Times New Roman" w:hAnsi="Times New Roman"/>
          <w:sz w:val="24"/>
        </w:rPr>
      </w:pPr>
      <w:r>
        <w:rPr>
          <w:rFonts w:ascii="Arial" w:hAnsi="Arial" w:cs="Arial"/>
          <w:b/>
          <w:bCs/>
          <w:noProof/>
          <w:sz w:val="22"/>
        </w:rPr>
        <w:drawing>
          <wp:anchor distT="36576" distB="36576" distL="36576" distR="36576" simplePos="0" relativeHeight="251659264" behindDoc="0" locked="0" layoutInCell="1" allowOverlap="1" wp14:anchorId="50E21DD9" wp14:editId="0D9FE61A">
            <wp:simplePos x="0" y="0"/>
            <wp:positionH relativeFrom="page">
              <wp:align>center</wp:align>
            </wp:positionH>
            <wp:positionV relativeFrom="paragraph">
              <wp:posOffset>-390525</wp:posOffset>
            </wp:positionV>
            <wp:extent cx="1162050" cy="1171575"/>
            <wp:effectExtent l="0" t="0" r="0" b="9525"/>
            <wp:wrapNone/>
            <wp:docPr id="2" name="Picture 2" descr="CARE logo hi-res version coat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logo hi-res version coated paper"/>
                    <pic:cNvPicPr>
                      <a:picLocks noChangeAspect="1" noChangeArrowheads="1"/>
                    </pic:cNvPicPr>
                  </pic:nvPicPr>
                  <pic:blipFill>
                    <a:blip r:embed="rId7" cstate="print"/>
                    <a:srcRect/>
                    <a:stretch>
                      <a:fillRect/>
                    </a:stretch>
                  </pic:blipFill>
                  <pic:spPr bwMode="auto">
                    <a:xfrm>
                      <a:off x="0" y="0"/>
                      <a:ext cx="1162050" cy="11715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2E2E4A" w:rsidRPr="008853BA" w:rsidRDefault="002E2E4A" w:rsidP="002E2E4A">
      <w:pPr>
        <w:jc w:val="center"/>
        <w:rPr>
          <w:rFonts w:ascii="Times New Roman" w:hAnsi="Times New Roman"/>
          <w:sz w:val="24"/>
        </w:rPr>
      </w:pPr>
    </w:p>
    <w:p w:rsidR="002E2E4A" w:rsidRPr="008853BA" w:rsidRDefault="002E2E4A" w:rsidP="002E2E4A">
      <w:pPr>
        <w:jc w:val="center"/>
        <w:rPr>
          <w:rFonts w:ascii="Times New Roman" w:hAnsi="Times New Roman"/>
          <w:sz w:val="24"/>
        </w:rPr>
      </w:pPr>
    </w:p>
    <w:p w:rsidR="002E2E4A" w:rsidRPr="008853BA" w:rsidRDefault="002E2E4A" w:rsidP="002E2E4A">
      <w:pPr>
        <w:jc w:val="center"/>
        <w:rPr>
          <w:rFonts w:ascii="Times New Roman" w:hAnsi="Times New Roman"/>
          <w:sz w:val="24"/>
        </w:rPr>
      </w:pPr>
    </w:p>
    <w:p w:rsidR="002E2E4A" w:rsidRPr="008853BA" w:rsidRDefault="002E2E4A" w:rsidP="002E2E4A">
      <w:pPr>
        <w:jc w:val="center"/>
        <w:rPr>
          <w:rFonts w:ascii="Times New Roman" w:hAnsi="Times New Roman"/>
          <w:sz w:val="24"/>
        </w:rPr>
      </w:pPr>
    </w:p>
    <w:p w:rsidR="002E2E4A" w:rsidRPr="008853BA" w:rsidRDefault="002E2E4A" w:rsidP="002E2E4A">
      <w:pPr>
        <w:jc w:val="center"/>
        <w:rPr>
          <w:rFonts w:ascii="Times New Roman" w:hAnsi="Times New Roman"/>
          <w:sz w:val="24"/>
        </w:rPr>
      </w:pPr>
    </w:p>
    <w:tbl>
      <w:tblPr>
        <w:tblW w:w="4594" w:type="pct"/>
        <w:jc w:val="center"/>
        <w:tblLook w:val="04A0" w:firstRow="1" w:lastRow="0" w:firstColumn="1" w:lastColumn="0" w:noHBand="0" w:noVBand="1"/>
      </w:tblPr>
      <w:tblGrid>
        <w:gridCol w:w="8997"/>
      </w:tblGrid>
      <w:tr w:rsidR="002E2E4A" w:rsidRPr="008853BA" w:rsidTr="008558D9">
        <w:trPr>
          <w:trHeight w:val="2880"/>
          <w:jc w:val="center"/>
        </w:trPr>
        <w:tc>
          <w:tcPr>
            <w:tcW w:w="5000" w:type="pct"/>
          </w:tcPr>
          <w:p w:rsidR="002E2E4A" w:rsidRPr="002D218D" w:rsidRDefault="002E2E4A" w:rsidP="008558D9">
            <w:pPr>
              <w:pStyle w:val="NoSpacing"/>
              <w:jc w:val="center"/>
              <w:rPr>
                <w:rFonts w:ascii="Times New Roman" w:hAnsi="Times New Roman"/>
                <w:b/>
                <w:caps/>
                <w:sz w:val="44"/>
              </w:rPr>
            </w:pPr>
            <w:r w:rsidRPr="002D218D">
              <w:rPr>
                <w:rFonts w:ascii="Times New Roman" w:hAnsi="Times New Roman"/>
                <w:b/>
                <w:caps/>
                <w:sz w:val="44"/>
              </w:rPr>
              <w:t>CARE INTERNATIONAL</w:t>
            </w:r>
            <w:r w:rsidR="002D218D">
              <w:rPr>
                <w:rFonts w:ascii="Times New Roman" w:hAnsi="Times New Roman"/>
                <w:b/>
                <w:caps/>
                <w:sz w:val="44"/>
              </w:rPr>
              <w:t xml:space="preserve"> in </w:t>
            </w:r>
            <w:r w:rsidRPr="002D218D">
              <w:rPr>
                <w:rFonts w:ascii="Times New Roman" w:hAnsi="Times New Roman"/>
                <w:b/>
                <w:caps/>
                <w:sz w:val="44"/>
              </w:rPr>
              <w:t>ZAMBIA</w:t>
            </w:r>
          </w:p>
          <w:p w:rsidR="002E2E4A" w:rsidRPr="008853BA" w:rsidRDefault="002E2E4A" w:rsidP="008558D9">
            <w:pPr>
              <w:pStyle w:val="NoSpacing"/>
              <w:jc w:val="center"/>
              <w:rPr>
                <w:rFonts w:ascii="Times New Roman" w:hAnsi="Times New Roman"/>
                <w:caps/>
              </w:rPr>
            </w:pPr>
          </w:p>
          <w:p w:rsidR="002E2E4A" w:rsidRPr="008853BA" w:rsidRDefault="002E2E4A" w:rsidP="008558D9">
            <w:pPr>
              <w:rPr>
                <w:rFonts w:ascii="Times New Roman" w:hAnsi="Times New Roman"/>
              </w:rPr>
            </w:pPr>
          </w:p>
          <w:p w:rsidR="002E2E4A" w:rsidRPr="008853BA" w:rsidRDefault="002E2E4A" w:rsidP="008558D9">
            <w:pPr>
              <w:tabs>
                <w:tab w:val="left" w:pos="3705"/>
                <w:tab w:val="left" w:pos="5550"/>
              </w:tabs>
              <w:rPr>
                <w:rFonts w:ascii="Times New Roman" w:hAnsi="Times New Roman"/>
              </w:rPr>
            </w:pPr>
            <w:r w:rsidRPr="008853BA">
              <w:rPr>
                <w:rFonts w:ascii="Times New Roman" w:hAnsi="Times New Roman"/>
              </w:rPr>
              <w:tab/>
            </w:r>
            <w:r w:rsidRPr="008853BA">
              <w:rPr>
                <w:rFonts w:ascii="Times New Roman" w:hAnsi="Times New Roman"/>
              </w:rPr>
              <w:tab/>
            </w:r>
          </w:p>
          <w:p w:rsidR="002E2E4A" w:rsidRPr="008853BA" w:rsidRDefault="002E2E4A" w:rsidP="008558D9">
            <w:pPr>
              <w:tabs>
                <w:tab w:val="left" w:pos="3705"/>
              </w:tabs>
              <w:rPr>
                <w:rFonts w:ascii="Times New Roman" w:hAnsi="Times New Roman"/>
              </w:rPr>
            </w:pPr>
          </w:p>
        </w:tc>
      </w:tr>
      <w:tr w:rsidR="002E2E4A" w:rsidRPr="008853BA" w:rsidTr="008558D9">
        <w:trPr>
          <w:trHeight w:val="1440"/>
          <w:jc w:val="center"/>
        </w:trPr>
        <w:tc>
          <w:tcPr>
            <w:tcW w:w="5000" w:type="pct"/>
            <w:tcBorders>
              <w:bottom w:val="single" w:sz="4" w:space="0" w:color="4F81BD"/>
            </w:tcBorders>
            <w:vAlign w:val="center"/>
          </w:tcPr>
          <w:p w:rsidR="002E2E4A" w:rsidRPr="008853BA" w:rsidRDefault="002E2E4A" w:rsidP="008558D9">
            <w:pPr>
              <w:pStyle w:val="NoSpacing"/>
              <w:jc w:val="center"/>
              <w:rPr>
                <w:rFonts w:ascii="Times New Roman" w:hAnsi="Times New Roman"/>
                <w:sz w:val="56"/>
                <w:szCs w:val="40"/>
              </w:rPr>
            </w:pPr>
            <w:r w:rsidRPr="008853BA">
              <w:rPr>
                <w:rFonts w:ascii="Times New Roman" w:hAnsi="Times New Roman"/>
                <w:sz w:val="56"/>
                <w:szCs w:val="40"/>
              </w:rPr>
              <w:t xml:space="preserve">Endline Evaluation  </w:t>
            </w:r>
          </w:p>
          <w:p w:rsidR="002E2E4A" w:rsidRPr="008853BA" w:rsidRDefault="002E2E4A" w:rsidP="008558D9">
            <w:pPr>
              <w:pStyle w:val="NoSpacing"/>
              <w:jc w:val="center"/>
              <w:rPr>
                <w:rFonts w:ascii="Times New Roman" w:hAnsi="Times New Roman"/>
                <w:sz w:val="48"/>
                <w:szCs w:val="40"/>
              </w:rPr>
            </w:pPr>
          </w:p>
        </w:tc>
      </w:tr>
      <w:tr w:rsidR="002E2E4A" w:rsidRPr="008853BA" w:rsidTr="008558D9">
        <w:trPr>
          <w:trHeight w:val="720"/>
          <w:jc w:val="center"/>
        </w:trPr>
        <w:tc>
          <w:tcPr>
            <w:tcW w:w="5000" w:type="pct"/>
            <w:tcBorders>
              <w:top w:val="single" w:sz="4" w:space="0" w:color="4F81BD"/>
            </w:tcBorders>
            <w:vAlign w:val="center"/>
          </w:tcPr>
          <w:p w:rsidR="002E2E4A" w:rsidRPr="008853BA" w:rsidRDefault="002E2E4A" w:rsidP="008558D9">
            <w:pPr>
              <w:jc w:val="center"/>
              <w:rPr>
                <w:rFonts w:ascii="Times New Roman" w:hAnsi="Times New Roman"/>
                <w:b/>
                <w:sz w:val="48"/>
              </w:rPr>
            </w:pPr>
          </w:p>
          <w:p w:rsidR="002E2E4A" w:rsidRPr="008853BA" w:rsidRDefault="008853BA" w:rsidP="008558D9">
            <w:pPr>
              <w:jc w:val="center"/>
              <w:rPr>
                <w:rFonts w:ascii="Times New Roman" w:hAnsi="Times New Roman"/>
                <w:b/>
                <w:sz w:val="48"/>
              </w:rPr>
            </w:pPr>
            <w:r w:rsidRPr="008853BA">
              <w:rPr>
                <w:rFonts w:ascii="Times New Roman" w:hAnsi="Times New Roman"/>
                <w:b/>
                <w:sz w:val="48"/>
              </w:rPr>
              <w:t xml:space="preserve">NUTRITION AT THE CENTRE (N@C) PROJECT IN LUNDAZI AND CHADIZA </w:t>
            </w:r>
            <w:r w:rsidR="002E2E4A" w:rsidRPr="008853BA">
              <w:rPr>
                <w:rFonts w:ascii="Times New Roman" w:hAnsi="Times New Roman"/>
                <w:b/>
                <w:sz w:val="48"/>
              </w:rPr>
              <w:t xml:space="preserve">DISTRICTS OF </w:t>
            </w:r>
            <w:r w:rsidRPr="008853BA">
              <w:rPr>
                <w:rFonts w:ascii="Times New Roman" w:hAnsi="Times New Roman"/>
                <w:b/>
                <w:sz w:val="48"/>
              </w:rPr>
              <w:t xml:space="preserve">EASTERN </w:t>
            </w:r>
            <w:r w:rsidR="002E2E4A" w:rsidRPr="008853BA">
              <w:rPr>
                <w:rFonts w:ascii="Times New Roman" w:hAnsi="Times New Roman"/>
                <w:b/>
                <w:sz w:val="48"/>
              </w:rPr>
              <w:t>PROVINCE</w:t>
            </w:r>
          </w:p>
          <w:p w:rsidR="002E2E4A" w:rsidRPr="008853BA" w:rsidRDefault="002E2E4A" w:rsidP="008558D9">
            <w:pPr>
              <w:pStyle w:val="NoSpacing"/>
              <w:jc w:val="center"/>
              <w:rPr>
                <w:rFonts w:ascii="Times New Roman" w:hAnsi="Times New Roman"/>
                <w:sz w:val="48"/>
                <w:szCs w:val="36"/>
              </w:rPr>
            </w:pPr>
            <w:r w:rsidRPr="008853BA">
              <w:rPr>
                <w:rFonts w:ascii="Times New Roman" w:hAnsi="Times New Roman"/>
                <w:sz w:val="48"/>
                <w:szCs w:val="36"/>
              </w:rPr>
              <w:t xml:space="preserve"> </w:t>
            </w:r>
          </w:p>
        </w:tc>
      </w:tr>
      <w:tr w:rsidR="002E2E4A" w:rsidRPr="008853BA" w:rsidTr="008558D9">
        <w:trPr>
          <w:trHeight w:val="360"/>
          <w:jc w:val="center"/>
        </w:trPr>
        <w:tc>
          <w:tcPr>
            <w:tcW w:w="5000" w:type="pct"/>
            <w:vAlign w:val="center"/>
          </w:tcPr>
          <w:p w:rsidR="002E2E4A" w:rsidRPr="008853BA" w:rsidRDefault="002E2E4A" w:rsidP="008558D9">
            <w:pPr>
              <w:pStyle w:val="NoSpacing"/>
              <w:rPr>
                <w:rFonts w:ascii="Times New Roman" w:hAnsi="Times New Roman"/>
              </w:rPr>
            </w:pPr>
          </w:p>
        </w:tc>
      </w:tr>
      <w:tr w:rsidR="002E2E4A" w:rsidRPr="008853BA" w:rsidTr="008558D9">
        <w:trPr>
          <w:trHeight w:val="360"/>
          <w:jc w:val="center"/>
        </w:trPr>
        <w:tc>
          <w:tcPr>
            <w:tcW w:w="5000" w:type="pct"/>
            <w:vAlign w:val="center"/>
          </w:tcPr>
          <w:p w:rsidR="002E2E4A" w:rsidRPr="008853BA" w:rsidRDefault="002E2E4A" w:rsidP="008558D9">
            <w:pPr>
              <w:pStyle w:val="NoSpacing"/>
              <w:rPr>
                <w:rFonts w:ascii="Times New Roman" w:hAnsi="Times New Roman"/>
                <w:b/>
                <w:bCs/>
              </w:rPr>
            </w:pPr>
          </w:p>
        </w:tc>
      </w:tr>
      <w:tr w:rsidR="002E2E4A" w:rsidRPr="008853BA" w:rsidTr="008558D9">
        <w:trPr>
          <w:trHeight w:val="360"/>
          <w:jc w:val="center"/>
        </w:trPr>
        <w:tc>
          <w:tcPr>
            <w:tcW w:w="5000" w:type="pct"/>
            <w:vAlign w:val="center"/>
          </w:tcPr>
          <w:p w:rsidR="002E2E4A" w:rsidRPr="008853BA" w:rsidRDefault="002E2E4A" w:rsidP="008558D9">
            <w:pPr>
              <w:pStyle w:val="NoSpacing"/>
              <w:jc w:val="center"/>
              <w:rPr>
                <w:rFonts w:ascii="Times New Roman" w:hAnsi="Times New Roman"/>
                <w:b/>
                <w:bCs/>
              </w:rPr>
            </w:pPr>
          </w:p>
          <w:p w:rsidR="002E2E4A" w:rsidRPr="008853BA" w:rsidRDefault="002E2E4A" w:rsidP="008558D9">
            <w:pPr>
              <w:pStyle w:val="NoSpacing"/>
              <w:jc w:val="center"/>
              <w:rPr>
                <w:rFonts w:ascii="Times New Roman" w:hAnsi="Times New Roman"/>
                <w:b/>
                <w:bCs/>
              </w:rPr>
            </w:pPr>
          </w:p>
          <w:p w:rsidR="002E2E4A" w:rsidRPr="008853BA" w:rsidRDefault="002E2E4A" w:rsidP="008558D9">
            <w:pPr>
              <w:pStyle w:val="NoSpacing"/>
              <w:jc w:val="center"/>
              <w:rPr>
                <w:rFonts w:ascii="Times New Roman" w:hAnsi="Times New Roman"/>
                <w:b/>
                <w:bCs/>
              </w:rPr>
            </w:pPr>
          </w:p>
          <w:p w:rsidR="002E2E4A" w:rsidRPr="008853BA" w:rsidRDefault="008853BA" w:rsidP="008853BA">
            <w:pPr>
              <w:pStyle w:val="NoSpacing"/>
              <w:jc w:val="center"/>
              <w:rPr>
                <w:rFonts w:ascii="Times New Roman" w:hAnsi="Times New Roman"/>
                <w:b/>
                <w:bCs/>
              </w:rPr>
            </w:pPr>
            <w:r w:rsidRPr="00273010">
              <w:rPr>
                <w:rFonts w:ascii="Times New Roman" w:hAnsi="Times New Roman"/>
                <w:b/>
                <w:bCs/>
                <w:sz w:val="32"/>
              </w:rPr>
              <w:t xml:space="preserve">October </w:t>
            </w:r>
            <w:r w:rsidR="002E2E4A" w:rsidRPr="00273010">
              <w:rPr>
                <w:rFonts w:ascii="Times New Roman" w:hAnsi="Times New Roman"/>
                <w:b/>
                <w:bCs/>
                <w:sz w:val="32"/>
              </w:rPr>
              <w:t>2017</w:t>
            </w:r>
          </w:p>
        </w:tc>
      </w:tr>
    </w:tbl>
    <w:p w:rsidR="002E2E4A" w:rsidRPr="008853BA" w:rsidRDefault="002E2E4A" w:rsidP="002E2E4A">
      <w:pPr>
        <w:pStyle w:val="Heading1"/>
        <w:jc w:val="center"/>
        <w:rPr>
          <w:rFonts w:ascii="Times New Roman" w:hAnsi="Times New Roman" w:cs="Times New Roman"/>
          <w:b/>
          <w:bCs/>
          <w:sz w:val="28"/>
          <w:szCs w:val="28"/>
          <w:u w:val="single"/>
        </w:rPr>
      </w:pPr>
      <w:r w:rsidRPr="008853BA">
        <w:rPr>
          <w:rFonts w:ascii="Times New Roman" w:hAnsi="Times New Roman" w:cs="Times New Roman"/>
          <w:b/>
          <w:bCs/>
          <w:sz w:val="22"/>
          <w:szCs w:val="22"/>
          <w:u w:val="single"/>
        </w:rPr>
        <w:br w:type="page"/>
      </w:r>
      <w:bookmarkStart w:id="0" w:name="_GoBack"/>
      <w:r w:rsidRPr="005A7612">
        <w:rPr>
          <w:rFonts w:ascii="Times New Roman" w:hAnsi="Times New Roman" w:cs="Times New Roman"/>
          <w:b/>
          <w:bCs/>
          <w:color w:val="auto"/>
          <w:sz w:val="28"/>
          <w:szCs w:val="28"/>
          <w:u w:val="single"/>
        </w:rPr>
        <w:lastRenderedPageBreak/>
        <w:t>Terms of Reference: Consultant</w:t>
      </w:r>
    </w:p>
    <w:p w:rsidR="002E2E4A" w:rsidRPr="008853BA" w:rsidRDefault="002E2E4A" w:rsidP="002E2E4A">
      <w:pPr>
        <w:jc w:val="center"/>
        <w:rPr>
          <w:rFonts w:ascii="Times New Roman" w:hAnsi="Times New Roman"/>
          <w:b/>
          <w:bCs/>
          <w:sz w:val="28"/>
          <w:szCs w:val="28"/>
          <w:u w:val="single"/>
        </w:rPr>
      </w:pPr>
      <w:r w:rsidRPr="008853BA">
        <w:rPr>
          <w:rFonts w:ascii="Times New Roman" w:hAnsi="Times New Roman"/>
          <w:b/>
          <w:bCs/>
          <w:sz w:val="28"/>
          <w:szCs w:val="28"/>
          <w:u w:val="single"/>
        </w:rPr>
        <w:t>Nutrition at the Center – Endline Evaluation in Lundazi and Chadiza Districts of Eastern Province</w:t>
      </w:r>
    </w:p>
    <w:bookmarkEnd w:id="0"/>
    <w:p w:rsidR="002E2E4A" w:rsidRPr="008853BA" w:rsidRDefault="002E2E4A" w:rsidP="005C1141">
      <w:pPr>
        <w:widowControl w:val="0"/>
        <w:jc w:val="center"/>
        <w:rPr>
          <w:rFonts w:ascii="Times New Roman" w:hAnsi="Times New Roman"/>
          <w:b/>
          <w:bCs/>
          <w:sz w:val="22"/>
          <w:szCs w:val="22"/>
        </w:rPr>
      </w:pPr>
    </w:p>
    <w:p w:rsidR="005C1141" w:rsidRPr="008853BA" w:rsidRDefault="005C1141" w:rsidP="005C1141">
      <w:pPr>
        <w:widowControl w:val="0"/>
        <w:numPr>
          <w:ilvl w:val="0"/>
          <w:numId w:val="1"/>
        </w:numPr>
        <w:rPr>
          <w:rFonts w:ascii="Times New Roman" w:hAnsi="Times New Roman"/>
          <w:b/>
          <w:bCs/>
          <w:sz w:val="22"/>
          <w:szCs w:val="22"/>
        </w:rPr>
      </w:pPr>
      <w:r w:rsidRPr="008853BA">
        <w:rPr>
          <w:rFonts w:ascii="Times New Roman" w:hAnsi="Times New Roman"/>
          <w:b/>
          <w:bCs/>
          <w:sz w:val="22"/>
          <w:szCs w:val="22"/>
        </w:rPr>
        <w:t>INTRODUCTION</w:t>
      </w:r>
    </w:p>
    <w:p w:rsidR="005C1141" w:rsidRPr="008853BA" w:rsidRDefault="005C1141" w:rsidP="005C1141">
      <w:pPr>
        <w:rPr>
          <w:rFonts w:ascii="Times New Roman" w:hAnsi="Times New Roman"/>
        </w:rPr>
      </w:pPr>
    </w:p>
    <w:p w:rsidR="005C1141" w:rsidRPr="008853BA" w:rsidRDefault="005C1141" w:rsidP="00147CA4">
      <w:pPr>
        <w:jc w:val="both"/>
        <w:rPr>
          <w:rFonts w:ascii="Times New Roman" w:hAnsi="Times New Roman"/>
          <w:sz w:val="22"/>
          <w:szCs w:val="22"/>
        </w:rPr>
      </w:pPr>
      <w:r w:rsidRPr="008853BA">
        <w:rPr>
          <w:rFonts w:ascii="Times New Roman" w:hAnsi="Times New Roman"/>
          <w:sz w:val="22"/>
          <w:szCs w:val="22"/>
        </w:rPr>
        <w:t xml:space="preserve">Maternal and child malnutrition continues to be one of the leading causes of mortality and morbidity in developing countries. Despite gains globally, undernourishment in the developing world remains high </w:t>
      </w:r>
      <w:r w:rsidR="00486DDF" w:rsidRPr="008853BA">
        <w:rPr>
          <w:rFonts w:ascii="Times New Roman" w:hAnsi="Times New Roman"/>
          <w:sz w:val="22"/>
          <w:szCs w:val="22"/>
        </w:rPr>
        <w:t>especially i</w:t>
      </w:r>
      <w:r w:rsidRPr="008853BA">
        <w:rPr>
          <w:rFonts w:ascii="Times New Roman" w:hAnsi="Times New Roman"/>
          <w:sz w:val="22"/>
          <w:szCs w:val="22"/>
        </w:rPr>
        <w:t>n southern Asia and sub-Saharan Africa (3</w:t>
      </w:r>
      <w:r w:rsidR="00486DDF" w:rsidRPr="008853BA">
        <w:rPr>
          <w:rFonts w:ascii="Times New Roman" w:hAnsi="Times New Roman"/>
          <w:sz w:val="22"/>
          <w:szCs w:val="22"/>
        </w:rPr>
        <w:t>4</w:t>
      </w:r>
      <w:r w:rsidRPr="008853BA">
        <w:rPr>
          <w:rFonts w:ascii="Times New Roman" w:hAnsi="Times New Roman"/>
          <w:sz w:val="22"/>
          <w:szCs w:val="22"/>
        </w:rPr>
        <w:t xml:space="preserve">% and </w:t>
      </w:r>
      <w:r w:rsidR="00486DDF" w:rsidRPr="008853BA">
        <w:rPr>
          <w:rFonts w:ascii="Times New Roman" w:hAnsi="Times New Roman"/>
          <w:sz w:val="22"/>
          <w:szCs w:val="22"/>
        </w:rPr>
        <w:t>34.2</w:t>
      </w:r>
      <w:r w:rsidRPr="008853BA">
        <w:rPr>
          <w:rFonts w:ascii="Times New Roman" w:hAnsi="Times New Roman"/>
          <w:sz w:val="22"/>
          <w:szCs w:val="22"/>
        </w:rPr>
        <w:t>% of the population, respectively).</w:t>
      </w:r>
      <w:r w:rsidRPr="008853BA">
        <w:rPr>
          <w:rStyle w:val="FootnoteReference"/>
          <w:rFonts w:ascii="Times New Roman" w:hAnsi="Times New Roman"/>
          <w:sz w:val="22"/>
          <w:szCs w:val="22"/>
        </w:rPr>
        <w:footnoteReference w:id="1"/>
      </w:r>
      <w:r w:rsidRPr="008853BA">
        <w:rPr>
          <w:rFonts w:ascii="Times New Roman" w:hAnsi="Times New Roman"/>
          <w:sz w:val="22"/>
          <w:szCs w:val="22"/>
        </w:rPr>
        <w:t xml:space="preserve">  Approximately 87</w:t>
      </w:r>
      <w:r w:rsidR="004D5604" w:rsidRPr="008853BA">
        <w:rPr>
          <w:rFonts w:ascii="Times New Roman" w:hAnsi="Times New Roman"/>
          <w:sz w:val="22"/>
          <w:szCs w:val="22"/>
        </w:rPr>
        <w:t>0</w:t>
      </w:r>
      <w:r w:rsidRPr="008853BA">
        <w:rPr>
          <w:rFonts w:ascii="Times New Roman" w:hAnsi="Times New Roman"/>
          <w:sz w:val="22"/>
          <w:szCs w:val="22"/>
        </w:rPr>
        <w:t xml:space="preserve"> million people are estimated to have been undernourished in the period 2010-12 with consequences that affect each stage in the lifecycle and across generations.</w:t>
      </w:r>
      <w:r w:rsidRPr="008853BA">
        <w:rPr>
          <w:rStyle w:val="FootnoteReference"/>
          <w:rFonts w:ascii="Times New Roman" w:hAnsi="Times New Roman"/>
          <w:sz w:val="22"/>
          <w:szCs w:val="22"/>
        </w:rPr>
        <w:footnoteReference w:id="2"/>
      </w:r>
      <w:r w:rsidRPr="008853BA">
        <w:rPr>
          <w:rFonts w:ascii="Times New Roman" w:hAnsi="Times New Roman"/>
          <w:sz w:val="22"/>
          <w:szCs w:val="22"/>
        </w:rPr>
        <w:t xml:space="preserve">  Nutrition has come to the forefront of global health and development, with an increasingly expanding body of evidence linking poor maternal and child nutritional status to impaired cognitive development, and impaired human capital later on in life. Malnourished mothers are more likely to die in childbirth and have low birth weight babies who, in turn, face higher mortality rates and increased risk of acute and chronic diseases</w:t>
      </w:r>
      <w:r w:rsidRPr="008853BA">
        <w:rPr>
          <w:rStyle w:val="FootnoteReference"/>
          <w:rFonts w:ascii="Times New Roman" w:hAnsi="Times New Roman"/>
          <w:sz w:val="22"/>
          <w:szCs w:val="22"/>
        </w:rPr>
        <w:footnoteReference w:id="3"/>
      </w:r>
      <w:r w:rsidRPr="008853BA">
        <w:rPr>
          <w:rFonts w:ascii="Times New Roman" w:hAnsi="Times New Roman"/>
          <w:sz w:val="22"/>
          <w:szCs w:val="22"/>
        </w:rPr>
        <w:t>.  Stunted children face lifelong consequences in reduced mental capacity, lower retention in school and reduced lifetime earnings.</w:t>
      </w:r>
      <w:r w:rsidRPr="008853BA">
        <w:rPr>
          <w:rStyle w:val="FootnoteReference"/>
          <w:rFonts w:ascii="Times New Roman" w:hAnsi="Times New Roman"/>
          <w:sz w:val="22"/>
          <w:szCs w:val="22"/>
        </w:rPr>
        <w:footnoteReference w:id="4"/>
      </w:r>
      <w:r w:rsidRPr="008853BA">
        <w:rPr>
          <w:rFonts w:ascii="Times New Roman" w:hAnsi="Times New Roman"/>
          <w:b/>
          <w:sz w:val="22"/>
          <w:szCs w:val="22"/>
          <w:highlight w:val="magenta"/>
        </w:rPr>
        <w:t xml:space="preserve">  </w:t>
      </w:r>
    </w:p>
    <w:p w:rsidR="005C1141" w:rsidRPr="008853BA" w:rsidRDefault="005C1141" w:rsidP="00147CA4">
      <w:pPr>
        <w:jc w:val="both"/>
        <w:rPr>
          <w:rFonts w:ascii="Times New Roman" w:hAnsi="Times New Roman"/>
          <w:sz w:val="22"/>
          <w:szCs w:val="22"/>
        </w:rPr>
      </w:pPr>
    </w:p>
    <w:p w:rsidR="005C1141" w:rsidRPr="008853BA" w:rsidRDefault="005C1141" w:rsidP="00147CA4">
      <w:pPr>
        <w:jc w:val="both"/>
        <w:rPr>
          <w:rFonts w:ascii="Times New Roman" w:hAnsi="Times New Roman"/>
          <w:sz w:val="22"/>
          <w:szCs w:val="22"/>
        </w:rPr>
      </w:pPr>
      <w:r w:rsidRPr="008853BA">
        <w:rPr>
          <w:rFonts w:ascii="Times New Roman" w:hAnsi="Times New Roman"/>
          <w:sz w:val="22"/>
          <w:szCs w:val="22"/>
        </w:rPr>
        <w:t>Narrow sectorial strategies will not solve the problem: social and behavior change strategies without the availability of sufficient nutritious food will be of limited benefit.  Other obstacles such as poor absorption of  nutrients resulting from chronic gut damage (environmental enteropathy), or low empowerment of women to purchase adequate food for her children or make decisions that affect the family’s heath, may further limit the overall impact of nutritional interventions.  Finally, women who are themselves undernourished are more likely to give birth to preterm babies and less able to support their health and nutrition.</w:t>
      </w:r>
      <w:r w:rsidRPr="008853BA">
        <w:rPr>
          <w:rStyle w:val="FootnoteReference"/>
          <w:rFonts w:ascii="Times New Roman" w:hAnsi="Times New Roman"/>
          <w:sz w:val="22"/>
          <w:szCs w:val="22"/>
        </w:rPr>
        <w:footnoteReference w:id="5"/>
      </w:r>
    </w:p>
    <w:p w:rsidR="005C1141" w:rsidRPr="008853BA" w:rsidRDefault="005C1141" w:rsidP="00147CA4">
      <w:pPr>
        <w:jc w:val="both"/>
        <w:rPr>
          <w:rFonts w:ascii="Times New Roman" w:hAnsi="Times New Roman"/>
          <w:sz w:val="22"/>
          <w:szCs w:val="22"/>
        </w:rPr>
      </w:pPr>
    </w:p>
    <w:p w:rsidR="005C1141" w:rsidRPr="008853BA" w:rsidRDefault="005C1141" w:rsidP="00147CA4">
      <w:pPr>
        <w:jc w:val="both"/>
        <w:rPr>
          <w:rFonts w:ascii="Times New Roman" w:hAnsi="Times New Roman"/>
          <w:sz w:val="22"/>
          <w:szCs w:val="22"/>
        </w:rPr>
      </w:pPr>
      <w:r w:rsidRPr="008853BA">
        <w:rPr>
          <w:rFonts w:ascii="Times New Roman" w:hAnsi="Times New Roman"/>
          <w:sz w:val="22"/>
          <w:szCs w:val="22"/>
        </w:rPr>
        <w:t>In addition to addressing nutrition holistically and in a multi-sectorial approach, the Lancet, a scientific peer-reviewed journal has highlighted nutrition-sensitive programs as a novel and promising platform for delivering nutrition-specific interventions, which are interventions addressing more immediate determinants of nutrition</w:t>
      </w:r>
      <w:r w:rsidRPr="008853BA">
        <w:rPr>
          <w:rStyle w:val="FootnoteReference"/>
          <w:rFonts w:ascii="Times New Roman" w:hAnsi="Times New Roman"/>
          <w:sz w:val="22"/>
          <w:szCs w:val="22"/>
        </w:rPr>
        <w:footnoteReference w:id="6"/>
      </w:r>
      <w:r w:rsidRPr="008853BA">
        <w:rPr>
          <w:rFonts w:ascii="Times New Roman" w:hAnsi="Times New Roman"/>
          <w:sz w:val="22"/>
          <w:szCs w:val="22"/>
        </w:rPr>
        <w:t xml:space="preserve">.  Finally, approaches have been incorporated through efforts by multi-lateral organization and host countries. The new Scaling-Up Nutrition program funded by the United Nations includes over </w:t>
      </w:r>
      <w:r w:rsidR="004F208E" w:rsidRPr="008853BA">
        <w:rPr>
          <w:rFonts w:ascii="Times New Roman" w:hAnsi="Times New Roman"/>
          <w:sz w:val="22"/>
          <w:szCs w:val="22"/>
        </w:rPr>
        <w:t>5</w:t>
      </w:r>
      <w:r w:rsidRPr="008853BA">
        <w:rPr>
          <w:rFonts w:ascii="Times New Roman" w:hAnsi="Times New Roman"/>
          <w:sz w:val="22"/>
          <w:szCs w:val="22"/>
        </w:rPr>
        <w:t>0</w:t>
      </w:r>
      <w:r w:rsidR="00921A4C" w:rsidRPr="008853BA">
        <w:rPr>
          <w:rFonts w:ascii="Times New Roman" w:hAnsi="Times New Roman"/>
          <w:sz w:val="22"/>
          <w:szCs w:val="22"/>
        </w:rPr>
        <w:t xml:space="preserve"> out of 58</w:t>
      </w:r>
      <w:r w:rsidRPr="008853BA">
        <w:rPr>
          <w:rFonts w:ascii="Times New Roman" w:hAnsi="Times New Roman"/>
          <w:sz w:val="22"/>
          <w:szCs w:val="22"/>
        </w:rPr>
        <w:t xml:space="preserve"> countries in Africa and Asia and couples nutrition specific interventions with complementary strategies addressing issues such gender inequality, food security and social protection, and access to safe water</w:t>
      </w:r>
      <w:r w:rsidRPr="008853BA">
        <w:rPr>
          <w:rStyle w:val="FootnoteReference"/>
          <w:rFonts w:ascii="Times New Roman" w:hAnsi="Times New Roman"/>
          <w:sz w:val="22"/>
          <w:szCs w:val="22"/>
        </w:rPr>
        <w:footnoteReference w:id="7"/>
      </w:r>
      <w:r w:rsidRPr="008853BA">
        <w:rPr>
          <w:rFonts w:ascii="Times New Roman" w:hAnsi="Times New Roman"/>
          <w:sz w:val="22"/>
          <w:szCs w:val="22"/>
        </w:rPr>
        <w:t xml:space="preserve">. </w:t>
      </w:r>
    </w:p>
    <w:p w:rsidR="005C1141" w:rsidRPr="008853BA" w:rsidRDefault="005C1141" w:rsidP="00147CA4">
      <w:pPr>
        <w:jc w:val="both"/>
        <w:rPr>
          <w:rFonts w:ascii="Times New Roman" w:hAnsi="Times New Roman"/>
          <w:sz w:val="22"/>
          <w:szCs w:val="22"/>
        </w:rPr>
      </w:pPr>
    </w:p>
    <w:p w:rsidR="005C1141" w:rsidRPr="008853BA" w:rsidRDefault="005C1141" w:rsidP="00147CA4">
      <w:pPr>
        <w:jc w:val="both"/>
        <w:rPr>
          <w:rFonts w:ascii="Times New Roman" w:hAnsi="Times New Roman"/>
          <w:sz w:val="22"/>
          <w:szCs w:val="22"/>
        </w:rPr>
      </w:pPr>
      <w:r w:rsidRPr="008853BA">
        <w:rPr>
          <w:rFonts w:ascii="Times New Roman" w:hAnsi="Times New Roman"/>
          <w:sz w:val="22"/>
          <w:szCs w:val="22"/>
        </w:rPr>
        <w:t>Nutrition at the Center (N@C) combines best practices together with country-specific needs to implement and evaluate an integrated approach to maternal and child nutrition, which includes activities related to strengthening</w:t>
      </w:r>
    </w:p>
    <w:p w:rsidR="005C1141" w:rsidRPr="008853BA" w:rsidRDefault="005C1141" w:rsidP="005C1141">
      <w:pPr>
        <w:rPr>
          <w:rFonts w:ascii="Times New Roman" w:hAnsi="Times New Roman"/>
          <w:sz w:val="22"/>
          <w:szCs w:val="22"/>
        </w:rPr>
      </w:pPr>
    </w:p>
    <w:p w:rsidR="005C1141" w:rsidRPr="008853BA" w:rsidRDefault="005C1141" w:rsidP="005C1141">
      <w:pPr>
        <w:rPr>
          <w:rFonts w:ascii="Times New Roman" w:hAnsi="Times New Roman"/>
          <w:sz w:val="22"/>
          <w:szCs w:val="22"/>
        </w:rPr>
      </w:pPr>
      <w:r w:rsidRPr="008853BA">
        <w:rPr>
          <w:rFonts w:ascii="Times New Roman" w:hAnsi="Times New Roman"/>
          <w:sz w:val="22"/>
          <w:szCs w:val="22"/>
        </w:rPr>
        <w:t>(1) Infant and young child feeding (IYCF) and maternal nutrition practices</w:t>
      </w:r>
    </w:p>
    <w:p w:rsidR="005C1141" w:rsidRPr="008853BA" w:rsidRDefault="005C1141" w:rsidP="005C1141">
      <w:pPr>
        <w:rPr>
          <w:rFonts w:ascii="Times New Roman" w:hAnsi="Times New Roman"/>
          <w:sz w:val="22"/>
          <w:szCs w:val="22"/>
        </w:rPr>
      </w:pPr>
      <w:r w:rsidRPr="008853BA">
        <w:rPr>
          <w:rFonts w:ascii="Times New Roman" w:hAnsi="Times New Roman"/>
          <w:sz w:val="22"/>
          <w:szCs w:val="22"/>
        </w:rPr>
        <w:t>(2) Food security</w:t>
      </w:r>
    </w:p>
    <w:p w:rsidR="005C1141" w:rsidRPr="008853BA" w:rsidRDefault="005C1141" w:rsidP="005C1141">
      <w:pPr>
        <w:rPr>
          <w:rFonts w:ascii="Times New Roman" w:hAnsi="Times New Roman"/>
          <w:sz w:val="22"/>
          <w:szCs w:val="22"/>
        </w:rPr>
      </w:pPr>
      <w:r w:rsidRPr="008853BA">
        <w:rPr>
          <w:rFonts w:ascii="Times New Roman" w:hAnsi="Times New Roman"/>
          <w:sz w:val="22"/>
          <w:szCs w:val="22"/>
        </w:rPr>
        <w:t xml:space="preserve">(3) Water, sanitation and hygiene (WASH) practices </w:t>
      </w:r>
    </w:p>
    <w:p w:rsidR="005C1141" w:rsidRPr="008853BA" w:rsidRDefault="005C1141" w:rsidP="005C1141">
      <w:pPr>
        <w:rPr>
          <w:rFonts w:ascii="Times New Roman" w:hAnsi="Times New Roman"/>
          <w:sz w:val="22"/>
          <w:szCs w:val="22"/>
        </w:rPr>
      </w:pPr>
      <w:r w:rsidRPr="008853BA">
        <w:rPr>
          <w:rFonts w:ascii="Times New Roman" w:hAnsi="Times New Roman"/>
          <w:sz w:val="22"/>
          <w:szCs w:val="22"/>
        </w:rPr>
        <w:t>(4) Women’s empowerment and</w:t>
      </w:r>
    </w:p>
    <w:p w:rsidR="005C1141" w:rsidRPr="008853BA" w:rsidRDefault="005C1141" w:rsidP="005C1141">
      <w:pPr>
        <w:rPr>
          <w:rFonts w:ascii="Times New Roman" w:hAnsi="Times New Roman"/>
          <w:sz w:val="22"/>
          <w:szCs w:val="22"/>
        </w:rPr>
      </w:pPr>
      <w:r w:rsidRPr="008853BA">
        <w:rPr>
          <w:rFonts w:ascii="Times New Roman" w:hAnsi="Times New Roman"/>
          <w:sz w:val="22"/>
          <w:szCs w:val="22"/>
        </w:rPr>
        <w:t xml:space="preserve">(5) Maternal health </w:t>
      </w:r>
    </w:p>
    <w:p w:rsidR="005C1141" w:rsidRPr="008853BA" w:rsidRDefault="005C1141" w:rsidP="005C1141">
      <w:pPr>
        <w:pStyle w:val="ListParagraph"/>
        <w:ind w:left="360"/>
        <w:rPr>
          <w:rFonts w:ascii="Times New Roman" w:hAnsi="Times New Roman"/>
        </w:rPr>
      </w:pPr>
    </w:p>
    <w:p w:rsidR="00121900" w:rsidRPr="008853BA" w:rsidRDefault="005C1141" w:rsidP="009074A7">
      <w:pPr>
        <w:jc w:val="both"/>
        <w:rPr>
          <w:rFonts w:ascii="Times New Roman" w:hAnsi="Times New Roman"/>
          <w:sz w:val="22"/>
          <w:szCs w:val="22"/>
        </w:rPr>
      </w:pPr>
      <w:r w:rsidRPr="008853BA">
        <w:rPr>
          <w:rFonts w:ascii="Times New Roman" w:hAnsi="Times New Roman"/>
          <w:sz w:val="22"/>
          <w:szCs w:val="22"/>
        </w:rPr>
        <w:t>This integrated approach will yield a significant sustainable impact for families and communities and validate the effectiveness of CARE’s women and community-centered programmatic approach.</w:t>
      </w:r>
    </w:p>
    <w:p w:rsidR="005C1141" w:rsidRPr="008853BA" w:rsidRDefault="005C1141" w:rsidP="005C1141">
      <w:pPr>
        <w:rPr>
          <w:rFonts w:ascii="Times New Roman" w:hAnsi="Times New Roman"/>
          <w:sz w:val="22"/>
          <w:szCs w:val="22"/>
        </w:rPr>
      </w:pPr>
    </w:p>
    <w:p w:rsidR="005C1141" w:rsidRPr="008853BA" w:rsidRDefault="005C1141" w:rsidP="005C1141">
      <w:pPr>
        <w:pStyle w:val="ListParagraph"/>
        <w:widowControl w:val="0"/>
        <w:numPr>
          <w:ilvl w:val="0"/>
          <w:numId w:val="1"/>
        </w:numPr>
        <w:spacing w:line="240" w:lineRule="auto"/>
        <w:rPr>
          <w:rFonts w:ascii="Times New Roman" w:hAnsi="Times New Roman"/>
          <w:b/>
        </w:rPr>
      </w:pPr>
      <w:r w:rsidRPr="008853BA">
        <w:rPr>
          <w:rFonts w:ascii="Times New Roman" w:hAnsi="Times New Roman"/>
          <w:b/>
        </w:rPr>
        <w:lastRenderedPageBreak/>
        <w:t>Background</w:t>
      </w:r>
    </w:p>
    <w:p w:rsidR="002549A4" w:rsidRPr="008853BA" w:rsidRDefault="005C1141" w:rsidP="005C1141">
      <w:pPr>
        <w:spacing w:after="200" w:line="276" w:lineRule="auto"/>
        <w:jc w:val="both"/>
        <w:rPr>
          <w:rFonts w:ascii="Times New Roman" w:eastAsiaTheme="minorHAnsi" w:hAnsi="Times New Roman"/>
          <w:sz w:val="22"/>
          <w:szCs w:val="22"/>
        </w:rPr>
      </w:pPr>
      <w:r w:rsidRPr="008853BA">
        <w:rPr>
          <w:rFonts w:ascii="Times New Roman" w:eastAsiaTheme="minorHAnsi" w:hAnsi="Times New Roman"/>
          <w:sz w:val="22"/>
          <w:szCs w:val="22"/>
        </w:rPr>
        <w:t xml:space="preserve">As a global organization, CARE seeks to increase organizational and global commitment to effectively address the critical issues of hunger and malnutrition.  Our vision is a world where malnutrition has been substantially reduced and where disparities in hunger have been eliminated between the poorest of the poor and those who are relatively more well off.  This vision is grounded in our core belief that all children have a right to the best possible start in life and to optimal health, development and well-being.  </w:t>
      </w:r>
    </w:p>
    <w:p w:rsidR="005C1141" w:rsidRPr="008853BA" w:rsidRDefault="005C1141" w:rsidP="005C1141">
      <w:pPr>
        <w:spacing w:after="200" w:line="276" w:lineRule="auto"/>
        <w:jc w:val="both"/>
        <w:rPr>
          <w:rFonts w:ascii="Times New Roman" w:eastAsiaTheme="minorHAnsi" w:hAnsi="Times New Roman"/>
          <w:sz w:val="22"/>
          <w:szCs w:val="22"/>
        </w:rPr>
      </w:pPr>
      <w:r w:rsidRPr="008853BA">
        <w:rPr>
          <w:rFonts w:ascii="Times New Roman" w:eastAsiaTheme="minorHAnsi" w:hAnsi="Times New Roman"/>
          <w:sz w:val="22"/>
          <w:szCs w:val="22"/>
        </w:rPr>
        <w:t>Nutrition is part of CARE’s larger Food and Nutrition Security portfolio, which aims at reaching 50 million people by 2020. With generous support from the Sall Family Foundation, CARE has implemented the 4 country, 5 year integrated Nutrition program, Nutrition at the Center</w:t>
      </w:r>
      <w:r w:rsidR="00F56433" w:rsidRPr="008853BA">
        <w:rPr>
          <w:rFonts w:ascii="Times New Roman" w:eastAsiaTheme="minorHAnsi" w:hAnsi="Times New Roman"/>
          <w:sz w:val="22"/>
          <w:szCs w:val="22"/>
        </w:rPr>
        <w:t>,</w:t>
      </w:r>
      <w:r w:rsidRPr="008853BA">
        <w:rPr>
          <w:rFonts w:ascii="Times New Roman" w:eastAsiaTheme="minorHAnsi" w:hAnsi="Times New Roman"/>
          <w:sz w:val="22"/>
          <w:szCs w:val="22"/>
        </w:rPr>
        <w:t xml:space="preserve"> since April 2013. The program aims at reducing stunting</w:t>
      </w:r>
      <w:r w:rsidR="002549A4" w:rsidRPr="008853BA">
        <w:rPr>
          <w:rFonts w:ascii="Times New Roman" w:eastAsiaTheme="minorHAnsi" w:hAnsi="Times New Roman"/>
          <w:sz w:val="22"/>
          <w:szCs w:val="22"/>
        </w:rPr>
        <w:t xml:space="preserve"> among children under 36 months</w:t>
      </w:r>
      <w:r w:rsidRPr="008853BA">
        <w:rPr>
          <w:rFonts w:ascii="Times New Roman" w:eastAsiaTheme="minorHAnsi" w:hAnsi="Times New Roman"/>
          <w:sz w:val="22"/>
          <w:szCs w:val="22"/>
        </w:rPr>
        <w:t xml:space="preserve">. </w:t>
      </w:r>
    </w:p>
    <w:p w:rsidR="005C1141" w:rsidRPr="008853BA" w:rsidRDefault="005C1141" w:rsidP="005C1141">
      <w:pPr>
        <w:rPr>
          <w:rFonts w:ascii="Times New Roman" w:hAnsi="Times New Roman"/>
        </w:rPr>
      </w:pPr>
    </w:p>
    <w:p w:rsidR="008B491F" w:rsidRPr="008853BA" w:rsidRDefault="005C1141" w:rsidP="008B491F">
      <w:pPr>
        <w:jc w:val="both"/>
        <w:rPr>
          <w:rFonts w:ascii="Times New Roman" w:eastAsiaTheme="minorHAnsi" w:hAnsi="Times New Roman"/>
          <w:sz w:val="22"/>
          <w:szCs w:val="22"/>
        </w:rPr>
      </w:pPr>
      <w:r w:rsidRPr="008853BA">
        <w:rPr>
          <w:rFonts w:ascii="Times New Roman" w:hAnsi="Times New Roman"/>
          <w:b/>
          <w:sz w:val="22"/>
          <w:szCs w:val="22"/>
        </w:rPr>
        <w:t xml:space="preserve">Zambia </w:t>
      </w:r>
      <w:r w:rsidRPr="008853BA">
        <w:rPr>
          <w:rFonts w:ascii="Times New Roman" w:hAnsi="Times New Roman"/>
          <w:b/>
          <w:sz w:val="22"/>
          <w:szCs w:val="22"/>
        </w:rPr>
        <w:br/>
      </w:r>
      <w:r w:rsidR="008B491F" w:rsidRPr="008853BA">
        <w:rPr>
          <w:rFonts w:ascii="Times New Roman" w:hAnsi="Times New Roman"/>
          <w:sz w:val="22"/>
          <w:szCs w:val="22"/>
        </w:rPr>
        <w:t>2007 national statistics in</w:t>
      </w:r>
      <w:r w:rsidR="008B491F" w:rsidRPr="008853BA">
        <w:rPr>
          <w:rFonts w:ascii="Times New Roman" w:eastAsiaTheme="minorHAnsi" w:hAnsi="Times New Roman"/>
          <w:sz w:val="23"/>
          <w:szCs w:val="23"/>
        </w:rPr>
        <w:t xml:space="preserve"> Zambia indicated 45% of under-five children were stunted, and 21% were severely stunted. Prevalence of wasting was at 5% of children under five, with the highest prevalence among children 9-11 months of age (12%). Maternal nutrition has strong implications for children’s nutritional status. </w:t>
      </w:r>
    </w:p>
    <w:p w:rsidR="003D0000" w:rsidRPr="008853BA" w:rsidRDefault="003D0000" w:rsidP="008B491F">
      <w:pPr>
        <w:jc w:val="both"/>
        <w:rPr>
          <w:rFonts w:ascii="Times New Roman" w:hAnsi="Times New Roman"/>
          <w:sz w:val="22"/>
          <w:szCs w:val="22"/>
        </w:rPr>
      </w:pPr>
    </w:p>
    <w:p w:rsidR="00A91EC3" w:rsidRPr="008853BA" w:rsidRDefault="00A91EC3" w:rsidP="003D0000">
      <w:pPr>
        <w:widowControl w:val="0"/>
        <w:rPr>
          <w:rFonts w:ascii="Times New Roman" w:hAnsi="Times New Roman"/>
          <w:sz w:val="22"/>
          <w:szCs w:val="22"/>
        </w:rPr>
      </w:pPr>
    </w:p>
    <w:p w:rsidR="003D0000" w:rsidRPr="008853BA" w:rsidRDefault="003D0000" w:rsidP="003D0000">
      <w:pPr>
        <w:pStyle w:val="ListParagraph"/>
        <w:widowControl w:val="0"/>
        <w:numPr>
          <w:ilvl w:val="0"/>
          <w:numId w:val="1"/>
        </w:numPr>
        <w:spacing w:line="240" w:lineRule="auto"/>
        <w:rPr>
          <w:rFonts w:ascii="Times New Roman" w:hAnsi="Times New Roman"/>
          <w:b/>
        </w:rPr>
      </w:pPr>
      <w:r w:rsidRPr="008853BA">
        <w:rPr>
          <w:rFonts w:ascii="Times New Roman" w:hAnsi="Times New Roman"/>
          <w:b/>
        </w:rPr>
        <w:t>PROGRAM GOALS AND OBJECTIVES:</w:t>
      </w:r>
    </w:p>
    <w:p w:rsidR="003D0000" w:rsidRPr="008853BA" w:rsidRDefault="003D0000" w:rsidP="003D0000">
      <w:pPr>
        <w:widowControl w:val="0"/>
        <w:rPr>
          <w:rFonts w:ascii="Times New Roman" w:hAnsi="Times New Roman"/>
          <w:sz w:val="22"/>
          <w:szCs w:val="22"/>
        </w:rPr>
      </w:pPr>
      <w:r w:rsidRPr="008853BA">
        <w:rPr>
          <w:rFonts w:ascii="Times New Roman" w:hAnsi="Times New Roman"/>
          <w:sz w:val="22"/>
          <w:szCs w:val="22"/>
        </w:rPr>
        <w:t>The goal of Nutrition at the Center is to improve the nutritional status</w:t>
      </w:r>
      <w:r w:rsidR="00921A4C" w:rsidRPr="008853BA">
        <w:rPr>
          <w:rFonts w:ascii="Times New Roman" w:hAnsi="Times New Roman"/>
          <w:sz w:val="22"/>
          <w:szCs w:val="22"/>
        </w:rPr>
        <w:t xml:space="preserve"> </w:t>
      </w:r>
      <w:r w:rsidRPr="008853BA">
        <w:rPr>
          <w:rFonts w:ascii="Times New Roman" w:hAnsi="Times New Roman"/>
          <w:sz w:val="22"/>
          <w:szCs w:val="22"/>
        </w:rPr>
        <w:t xml:space="preserve">for women (15-49) and children less than </w:t>
      </w:r>
      <w:r w:rsidR="004C39B8" w:rsidRPr="008853BA">
        <w:rPr>
          <w:rFonts w:ascii="Times New Roman" w:hAnsi="Times New Roman"/>
          <w:sz w:val="22"/>
          <w:szCs w:val="22"/>
        </w:rPr>
        <w:t>3</w:t>
      </w:r>
      <w:r w:rsidRPr="008853BA">
        <w:rPr>
          <w:rFonts w:ascii="Times New Roman" w:hAnsi="Times New Roman"/>
          <w:sz w:val="22"/>
          <w:szCs w:val="22"/>
        </w:rPr>
        <w:t xml:space="preserve"> years of age in identified resource poor geographical areas. Program objectives aim to:</w:t>
      </w:r>
    </w:p>
    <w:p w:rsidR="003D0000" w:rsidRPr="008853BA" w:rsidRDefault="003D0000" w:rsidP="003D0000">
      <w:pPr>
        <w:pStyle w:val="ListParagraph"/>
        <w:widowControl w:val="0"/>
        <w:numPr>
          <w:ilvl w:val="0"/>
          <w:numId w:val="2"/>
        </w:numPr>
        <w:spacing w:line="240" w:lineRule="auto"/>
        <w:rPr>
          <w:rFonts w:ascii="Times New Roman" w:hAnsi="Times New Roman"/>
        </w:rPr>
      </w:pPr>
      <w:r w:rsidRPr="008853BA">
        <w:rPr>
          <w:rFonts w:ascii="Times New Roman" w:hAnsi="Times New Roman"/>
        </w:rPr>
        <w:t>Improve nutrition-related behaviors</w:t>
      </w:r>
    </w:p>
    <w:p w:rsidR="003D0000" w:rsidRPr="008853BA" w:rsidRDefault="003D0000" w:rsidP="003D0000">
      <w:pPr>
        <w:pStyle w:val="ListParagraph"/>
        <w:widowControl w:val="0"/>
        <w:numPr>
          <w:ilvl w:val="0"/>
          <w:numId w:val="2"/>
        </w:numPr>
        <w:spacing w:line="240" w:lineRule="auto"/>
        <w:rPr>
          <w:rFonts w:ascii="Times New Roman" w:hAnsi="Times New Roman"/>
        </w:rPr>
      </w:pPr>
      <w:r w:rsidRPr="008853BA">
        <w:rPr>
          <w:rFonts w:ascii="Times New Roman" w:hAnsi="Times New Roman"/>
        </w:rPr>
        <w:t>Improve use of maternal and child health and nutrition services</w:t>
      </w:r>
    </w:p>
    <w:p w:rsidR="003D0000" w:rsidRPr="008853BA" w:rsidRDefault="003D0000" w:rsidP="003D0000">
      <w:pPr>
        <w:pStyle w:val="ListParagraph"/>
        <w:widowControl w:val="0"/>
        <w:numPr>
          <w:ilvl w:val="0"/>
          <w:numId w:val="2"/>
        </w:numPr>
        <w:spacing w:line="240" w:lineRule="auto"/>
        <w:rPr>
          <w:rFonts w:ascii="Times New Roman" w:hAnsi="Times New Roman"/>
        </w:rPr>
      </w:pPr>
      <w:r w:rsidRPr="008853BA">
        <w:rPr>
          <w:rFonts w:ascii="Times New Roman" w:hAnsi="Times New Roman"/>
        </w:rPr>
        <w:t>Increase household ad</w:t>
      </w:r>
      <w:r w:rsidR="004F208E" w:rsidRPr="008853BA">
        <w:rPr>
          <w:rFonts w:ascii="Times New Roman" w:hAnsi="Times New Roman"/>
        </w:rPr>
        <w:t>o</w:t>
      </w:r>
      <w:r w:rsidRPr="008853BA">
        <w:rPr>
          <w:rFonts w:ascii="Times New Roman" w:hAnsi="Times New Roman"/>
        </w:rPr>
        <w:t>ption of appropriate water and sanitation practices</w:t>
      </w:r>
    </w:p>
    <w:p w:rsidR="003D0000" w:rsidRPr="008853BA" w:rsidRDefault="003D0000" w:rsidP="003D0000">
      <w:pPr>
        <w:pStyle w:val="ListParagraph"/>
        <w:widowControl w:val="0"/>
        <w:numPr>
          <w:ilvl w:val="0"/>
          <w:numId w:val="2"/>
        </w:numPr>
        <w:spacing w:line="240" w:lineRule="auto"/>
        <w:rPr>
          <w:rFonts w:ascii="Times New Roman" w:hAnsi="Times New Roman"/>
        </w:rPr>
      </w:pPr>
      <w:r w:rsidRPr="008853BA">
        <w:rPr>
          <w:rFonts w:ascii="Times New Roman" w:hAnsi="Times New Roman"/>
        </w:rPr>
        <w:t xml:space="preserve">Increase availability and </w:t>
      </w:r>
      <w:r w:rsidR="004A2E8B" w:rsidRPr="008853BA">
        <w:rPr>
          <w:rFonts w:ascii="Times New Roman" w:hAnsi="Times New Roman"/>
        </w:rPr>
        <w:t>equitable</w:t>
      </w:r>
      <w:r w:rsidRPr="008853BA">
        <w:rPr>
          <w:rFonts w:ascii="Times New Roman" w:hAnsi="Times New Roman"/>
        </w:rPr>
        <w:t xml:space="preserve"> access to quality food</w:t>
      </w:r>
    </w:p>
    <w:p w:rsidR="003D0000" w:rsidRPr="008853BA" w:rsidRDefault="003D0000" w:rsidP="003D0000">
      <w:pPr>
        <w:widowControl w:val="0"/>
        <w:rPr>
          <w:rFonts w:ascii="Times New Roman" w:hAnsi="Times New Roman"/>
          <w:sz w:val="22"/>
          <w:szCs w:val="22"/>
        </w:rPr>
      </w:pPr>
      <w:r w:rsidRPr="008853BA">
        <w:rPr>
          <w:rFonts w:ascii="Times New Roman" w:hAnsi="Times New Roman"/>
          <w:sz w:val="22"/>
          <w:szCs w:val="22"/>
        </w:rPr>
        <w:t xml:space="preserve">The results framework of N@C can be found in </w:t>
      </w:r>
      <w:r w:rsidRPr="008853BA">
        <w:rPr>
          <w:rFonts w:ascii="Times New Roman" w:hAnsi="Times New Roman"/>
          <w:b/>
          <w:i/>
          <w:sz w:val="22"/>
          <w:szCs w:val="22"/>
        </w:rPr>
        <w:t>A</w:t>
      </w:r>
      <w:r w:rsidR="00DC78E3" w:rsidRPr="008853BA">
        <w:rPr>
          <w:rFonts w:ascii="Times New Roman" w:hAnsi="Times New Roman"/>
          <w:b/>
          <w:i/>
          <w:sz w:val="22"/>
          <w:szCs w:val="22"/>
        </w:rPr>
        <w:t xml:space="preserve">nnex 1. </w:t>
      </w:r>
    </w:p>
    <w:p w:rsidR="003D0000" w:rsidRPr="008853BA" w:rsidRDefault="003D0000" w:rsidP="003D0000">
      <w:pPr>
        <w:widowControl w:val="0"/>
        <w:rPr>
          <w:rFonts w:ascii="Times New Roman" w:hAnsi="Times New Roman"/>
          <w:b/>
          <w:sz w:val="22"/>
          <w:szCs w:val="22"/>
        </w:rPr>
      </w:pPr>
    </w:p>
    <w:p w:rsidR="003D0000" w:rsidRPr="008853BA" w:rsidRDefault="003D0000" w:rsidP="003D0000">
      <w:pPr>
        <w:pStyle w:val="ListParagraph"/>
        <w:widowControl w:val="0"/>
        <w:numPr>
          <w:ilvl w:val="0"/>
          <w:numId w:val="1"/>
        </w:numPr>
        <w:spacing w:line="240" w:lineRule="auto"/>
        <w:rPr>
          <w:rFonts w:ascii="Times New Roman" w:hAnsi="Times New Roman"/>
          <w:b/>
        </w:rPr>
      </w:pPr>
      <w:r w:rsidRPr="008853BA">
        <w:rPr>
          <w:rFonts w:ascii="Times New Roman" w:hAnsi="Times New Roman"/>
          <w:b/>
        </w:rPr>
        <w:t xml:space="preserve">OBJECTIVES OF THE EVALUATION </w:t>
      </w:r>
    </w:p>
    <w:p w:rsidR="003D0000" w:rsidRPr="008853BA" w:rsidRDefault="003D0000" w:rsidP="00147CA4">
      <w:pPr>
        <w:jc w:val="both"/>
        <w:rPr>
          <w:rFonts w:ascii="Times New Roman" w:hAnsi="Times New Roman"/>
          <w:color w:val="000000"/>
          <w:sz w:val="22"/>
          <w:szCs w:val="22"/>
          <w:shd w:val="clear" w:color="auto" w:fill="FFFFFF"/>
        </w:rPr>
      </w:pPr>
      <w:r w:rsidRPr="008853BA">
        <w:rPr>
          <w:rFonts w:ascii="Times New Roman" w:hAnsi="Times New Roman"/>
          <w:sz w:val="22"/>
          <w:szCs w:val="22"/>
        </w:rPr>
        <w:t>The purpose of the</w:t>
      </w:r>
      <w:r w:rsidRPr="008853BA">
        <w:rPr>
          <w:rFonts w:ascii="Times New Roman" w:hAnsi="Times New Roman"/>
          <w:color w:val="000000"/>
          <w:sz w:val="22"/>
          <w:szCs w:val="22"/>
          <w:shd w:val="clear" w:color="auto" w:fill="FFFFFF"/>
        </w:rPr>
        <w:t xml:space="preserve"> e</w:t>
      </w:r>
      <w:r w:rsidR="00921A4C" w:rsidRPr="008853BA">
        <w:rPr>
          <w:rFonts w:ascii="Times New Roman" w:hAnsi="Times New Roman"/>
          <w:color w:val="000000"/>
          <w:sz w:val="22"/>
          <w:szCs w:val="22"/>
          <w:shd w:val="clear" w:color="auto" w:fill="FFFFFF"/>
        </w:rPr>
        <w:t>nd</w:t>
      </w:r>
      <w:r w:rsidRPr="008853BA">
        <w:rPr>
          <w:rFonts w:ascii="Times New Roman" w:hAnsi="Times New Roman"/>
          <w:color w:val="000000"/>
          <w:sz w:val="22"/>
          <w:szCs w:val="22"/>
          <w:shd w:val="clear" w:color="auto" w:fill="FFFFFF"/>
        </w:rPr>
        <w:t>line survey is to collect quantitative information on nutrition-related topics and be able to measure achievement/impact of the program during the Final Evaluation. Nutrition-related topics include: infant and young child feeding</w:t>
      </w:r>
      <w:r w:rsidR="004A2E8B" w:rsidRPr="008853BA">
        <w:rPr>
          <w:rFonts w:ascii="Times New Roman" w:hAnsi="Times New Roman"/>
          <w:color w:val="000000"/>
          <w:sz w:val="22"/>
          <w:szCs w:val="22"/>
          <w:shd w:val="clear" w:color="auto" w:fill="FFFFFF"/>
        </w:rPr>
        <w:t xml:space="preserve"> practices</w:t>
      </w:r>
      <w:r w:rsidRPr="008853BA">
        <w:rPr>
          <w:rFonts w:ascii="Times New Roman" w:hAnsi="Times New Roman"/>
          <w:color w:val="000000"/>
          <w:sz w:val="22"/>
          <w:szCs w:val="22"/>
          <w:shd w:val="clear" w:color="auto" w:fill="FFFFFF"/>
        </w:rPr>
        <w:t xml:space="preserve">, food security, </w:t>
      </w:r>
      <w:r w:rsidR="00D726D3" w:rsidRPr="008853BA">
        <w:rPr>
          <w:rFonts w:ascii="Times New Roman" w:hAnsi="Times New Roman"/>
          <w:color w:val="000000"/>
          <w:sz w:val="22"/>
          <w:szCs w:val="22"/>
          <w:shd w:val="clear" w:color="auto" w:fill="FFFFFF"/>
        </w:rPr>
        <w:t xml:space="preserve">child nutritional status, </w:t>
      </w:r>
      <w:r w:rsidR="00921A4C" w:rsidRPr="008853BA">
        <w:rPr>
          <w:rFonts w:ascii="Times New Roman" w:hAnsi="Times New Roman"/>
          <w:color w:val="000000"/>
          <w:sz w:val="22"/>
          <w:szCs w:val="22"/>
          <w:shd w:val="clear" w:color="auto" w:fill="FFFFFF"/>
        </w:rPr>
        <w:t xml:space="preserve">maternal nutrition, </w:t>
      </w:r>
      <w:r w:rsidRPr="008853BA">
        <w:rPr>
          <w:rFonts w:ascii="Times New Roman" w:hAnsi="Times New Roman"/>
          <w:color w:val="000000"/>
          <w:sz w:val="22"/>
          <w:szCs w:val="22"/>
          <w:shd w:val="clear" w:color="auto" w:fill="FFFFFF"/>
        </w:rPr>
        <w:t xml:space="preserve">WASH, and women’s empowerment. Households with women of reproductive age (WRA) (ages 15-49) and </w:t>
      </w:r>
      <w:r w:rsidRPr="008853BA">
        <w:rPr>
          <w:rFonts w:ascii="Times New Roman" w:hAnsi="Times New Roman"/>
          <w:b/>
          <w:color w:val="000000"/>
          <w:sz w:val="22"/>
          <w:szCs w:val="22"/>
          <w:u w:val="single"/>
          <w:shd w:val="clear" w:color="auto" w:fill="FFFFFF"/>
        </w:rPr>
        <w:t xml:space="preserve">children under </w:t>
      </w:r>
      <w:r w:rsidR="004C39B8" w:rsidRPr="008853BA">
        <w:rPr>
          <w:rFonts w:ascii="Times New Roman" w:hAnsi="Times New Roman"/>
          <w:b/>
          <w:color w:val="000000"/>
          <w:sz w:val="22"/>
          <w:szCs w:val="22"/>
          <w:u w:val="single"/>
          <w:shd w:val="clear" w:color="auto" w:fill="FFFFFF"/>
        </w:rPr>
        <w:t>three</w:t>
      </w:r>
      <w:r w:rsidRPr="008853BA">
        <w:rPr>
          <w:rFonts w:ascii="Times New Roman" w:hAnsi="Times New Roman"/>
          <w:color w:val="000000"/>
          <w:sz w:val="22"/>
          <w:szCs w:val="22"/>
          <w:shd w:val="clear" w:color="auto" w:fill="FFFFFF"/>
        </w:rPr>
        <w:t xml:space="preserve"> in the sample areas will be eligible for inclusion </w:t>
      </w:r>
      <w:r w:rsidR="00D726D3" w:rsidRPr="008853BA">
        <w:rPr>
          <w:rFonts w:ascii="Times New Roman" w:hAnsi="Times New Roman"/>
          <w:color w:val="000000"/>
          <w:sz w:val="22"/>
          <w:szCs w:val="22"/>
          <w:shd w:val="clear" w:color="auto" w:fill="FFFFFF"/>
        </w:rPr>
        <w:t>in</w:t>
      </w:r>
      <w:r w:rsidRPr="008853BA">
        <w:rPr>
          <w:rFonts w:ascii="Times New Roman" w:hAnsi="Times New Roman"/>
          <w:color w:val="000000"/>
          <w:sz w:val="22"/>
          <w:szCs w:val="22"/>
          <w:shd w:val="clear" w:color="auto" w:fill="FFFFFF"/>
        </w:rPr>
        <w:t xml:space="preserve"> the survey.</w:t>
      </w:r>
    </w:p>
    <w:p w:rsidR="003D0000" w:rsidRPr="008853BA" w:rsidRDefault="003D0000" w:rsidP="003D0000">
      <w:pPr>
        <w:rPr>
          <w:rFonts w:ascii="Times New Roman" w:hAnsi="Times New Roman"/>
          <w:color w:val="000000"/>
          <w:sz w:val="22"/>
          <w:szCs w:val="22"/>
          <w:shd w:val="clear" w:color="auto" w:fill="FFFFFF"/>
        </w:rPr>
      </w:pPr>
    </w:p>
    <w:p w:rsidR="00A91EC3" w:rsidRPr="008853BA" w:rsidRDefault="00A91EC3" w:rsidP="003D0000">
      <w:pPr>
        <w:rPr>
          <w:rFonts w:ascii="Times New Roman" w:hAnsi="Times New Roman"/>
          <w:color w:val="000000"/>
          <w:sz w:val="22"/>
          <w:szCs w:val="22"/>
          <w:shd w:val="clear" w:color="auto" w:fill="FFFFFF"/>
        </w:rPr>
      </w:pPr>
    </w:p>
    <w:p w:rsidR="003D0000" w:rsidRPr="008853BA" w:rsidRDefault="003D0000" w:rsidP="003D0000">
      <w:pPr>
        <w:contextualSpacing/>
        <w:jc w:val="both"/>
        <w:rPr>
          <w:rFonts w:ascii="Times New Roman" w:hAnsi="Times New Roman"/>
          <w:color w:val="000000"/>
          <w:sz w:val="22"/>
          <w:szCs w:val="22"/>
          <w:shd w:val="clear" w:color="auto" w:fill="FFFFFF"/>
        </w:rPr>
      </w:pPr>
      <w:r w:rsidRPr="008853BA">
        <w:rPr>
          <w:rFonts w:ascii="Times New Roman" w:hAnsi="Times New Roman"/>
          <w:color w:val="000000"/>
          <w:sz w:val="22"/>
          <w:szCs w:val="22"/>
          <w:shd w:val="clear" w:color="auto" w:fill="FFFFFF"/>
        </w:rPr>
        <w:t>The impact indicators for N@C are as follows:</w:t>
      </w:r>
    </w:p>
    <w:p w:rsidR="003D0000" w:rsidRPr="008853BA" w:rsidRDefault="003D0000" w:rsidP="003D0000">
      <w:pPr>
        <w:pStyle w:val="ListParagraph"/>
        <w:numPr>
          <w:ilvl w:val="0"/>
          <w:numId w:val="3"/>
        </w:numPr>
        <w:jc w:val="both"/>
        <w:rPr>
          <w:rFonts w:ascii="Times New Roman" w:hAnsi="Times New Roman"/>
          <w:color w:val="000000"/>
          <w:shd w:val="clear" w:color="auto" w:fill="FFFFFF"/>
        </w:rPr>
      </w:pPr>
      <w:r w:rsidRPr="008853BA">
        <w:rPr>
          <w:rFonts w:ascii="Times New Roman" w:hAnsi="Times New Roman"/>
          <w:color w:val="000000"/>
          <w:shd w:val="clear" w:color="auto" w:fill="FFFFFF"/>
        </w:rPr>
        <w:t xml:space="preserve">Reduction of stunting among children under </w:t>
      </w:r>
      <w:r w:rsidR="00880016" w:rsidRPr="008853BA">
        <w:rPr>
          <w:rFonts w:ascii="Times New Roman" w:hAnsi="Times New Roman"/>
          <w:color w:val="000000"/>
          <w:shd w:val="clear" w:color="auto" w:fill="FFFFFF"/>
        </w:rPr>
        <w:t>3</w:t>
      </w:r>
      <w:r w:rsidRPr="008853BA">
        <w:rPr>
          <w:rFonts w:ascii="Times New Roman" w:hAnsi="Times New Roman"/>
          <w:color w:val="000000"/>
          <w:shd w:val="clear" w:color="auto" w:fill="FFFFFF"/>
        </w:rPr>
        <w:t xml:space="preserve"> years of age</w:t>
      </w:r>
    </w:p>
    <w:p w:rsidR="003D0000" w:rsidRPr="008853BA" w:rsidRDefault="003D0000" w:rsidP="00147CA4">
      <w:pPr>
        <w:jc w:val="both"/>
        <w:rPr>
          <w:rFonts w:ascii="Times New Roman" w:hAnsi="Times New Roman"/>
          <w:sz w:val="22"/>
          <w:szCs w:val="22"/>
        </w:rPr>
      </w:pPr>
      <w:r w:rsidRPr="008853BA">
        <w:rPr>
          <w:rFonts w:ascii="Times New Roman" w:hAnsi="Times New Roman"/>
          <w:sz w:val="22"/>
          <w:szCs w:val="22"/>
        </w:rPr>
        <w:t xml:space="preserve">The consultant in collaboration with the respective CARE country office will review and agree upon the specific indicators as well as appropriate disaggregation and stratification for reporting </w:t>
      </w:r>
      <w:r w:rsidR="007F3D03" w:rsidRPr="008853BA">
        <w:rPr>
          <w:rFonts w:ascii="Times New Roman" w:hAnsi="Times New Roman"/>
          <w:sz w:val="22"/>
          <w:szCs w:val="22"/>
        </w:rPr>
        <w:t>endline</w:t>
      </w:r>
      <w:r w:rsidRPr="008853BA">
        <w:rPr>
          <w:rFonts w:ascii="Times New Roman" w:hAnsi="Times New Roman"/>
          <w:sz w:val="22"/>
          <w:szCs w:val="22"/>
        </w:rPr>
        <w:t xml:space="preserve"> results. This includes:</w:t>
      </w:r>
    </w:p>
    <w:p w:rsidR="003D0000" w:rsidRPr="008853BA" w:rsidRDefault="003D0000" w:rsidP="003D0000">
      <w:pPr>
        <w:rPr>
          <w:rFonts w:ascii="Times New Roman" w:hAnsi="Times New Roman"/>
          <w:sz w:val="22"/>
          <w:szCs w:val="22"/>
        </w:rPr>
      </w:pPr>
    </w:p>
    <w:p w:rsidR="003D0000" w:rsidRPr="008853BA" w:rsidRDefault="003D0000" w:rsidP="003D0000">
      <w:pPr>
        <w:pStyle w:val="ListParagraph"/>
        <w:numPr>
          <w:ilvl w:val="0"/>
          <w:numId w:val="4"/>
        </w:numPr>
        <w:spacing w:after="0" w:line="240" w:lineRule="auto"/>
        <w:rPr>
          <w:rFonts w:ascii="Times New Roman" w:hAnsi="Times New Roman"/>
        </w:rPr>
      </w:pPr>
      <w:r w:rsidRPr="008853BA">
        <w:rPr>
          <w:rFonts w:ascii="Times New Roman" w:hAnsi="Times New Roman"/>
        </w:rPr>
        <w:t xml:space="preserve">IYCF practices </w:t>
      </w:r>
    </w:p>
    <w:p w:rsidR="003D0000" w:rsidRPr="008853BA" w:rsidRDefault="003D0000" w:rsidP="003D0000">
      <w:pPr>
        <w:numPr>
          <w:ilvl w:val="0"/>
          <w:numId w:val="4"/>
        </w:numPr>
        <w:tabs>
          <w:tab w:val="num" w:pos="1080"/>
        </w:tabs>
        <w:rPr>
          <w:rFonts w:ascii="Times New Roman" w:hAnsi="Times New Roman"/>
          <w:sz w:val="22"/>
          <w:szCs w:val="22"/>
        </w:rPr>
      </w:pPr>
      <w:r w:rsidRPr="008853BA">
        <w:rPr>
          <w:rFonts w:ascii="Times New Roman" w:hAnsi="Times New Roman"/>
          <w:sz w:val="22"/>
          <w:szCs w:val="22"/>
        </w:rPr>
        <w:t>Current nutri</w:t>
      </w:r>
      <w:r w:rsidR="004C39B8" w:rsidRPr="008853BA">
        <w:rPr>
          <w:rFonts w:ascii="Times New Roman" w:hAnsi="Times New Roman"/>
          <w:sz w:val="22"/>
          <w:szCs w:val="22"/>
        </w:rPr>
        <w:t>tional status among children 0-</w:t>
      </w:r>
      <w:r w:rsidRPr="008853BA">
        <w:rPr>
          <w:rFonts w:ascii="Times New Roman" w:hAnsi="Times New Roman"/>
          <w:sz w:val="22"/>
          <w:szCs w:val="22"/>
        </w:rPr>
        <w:t>3</w:t>
      </w:r>
      <w:r w:rsidR="004C39B8" w:rsidRPr="008853BA">
        <w:rPr>
          <w:rFonts w:ascii="Times New Roman" w:hAnsi="Times New Roman"/>
          <w:sz w:val="22"/>
          <w:szCs w:val="22"/>
        </w:rPr>
        <w:t>6</w:t>
      </w:r>
      <w:r w:rsidRPr="008853BA">
        <w:rPr>
          <w:rFonts w:ascii="Times New Roman" w:hAnsi="Times New Roman"/>
          <w:sz w:val="22"/>
          <w:szCs w:val="22"/>
        </w:rPr>
        <w:t xml:space="preserve"> months of age and among WRA</w:t>
      </w:r>
    </w:p>
    <w:p w:rsidR="00995AA8" w:rsidRPr="008853BA" w:rsidRDefault="00995AA8" w:rsidP="00AB3E72">
      <w:pPr>
        <w:numPr>
          <w:ilvl w:val="0"/>
          <w:numId w:val="4"/>
        </w:numPr>
        <w:tabs>
          <w:tab w:val="num" w:pos="1080"/>
        </w:tabs>
        <w:rPr>
          <w:rFonts w:ascii="Times New Roman" w:hAnsi="Times New Roman"/>
          <w:sz w:val="22"/>
          <w:szCs w:val="22"/>
        </w:rPr>
      </w:pPr>
      <w:r w:rsidRPr="008853BA">
        <w:rPr>
          <w:rFonts w:ascii="Times New Roman" w:hAnsi="Times New Roman"/>
          <w:sz w:val="22"/>
          <w:szCs w:val="22"/>
        </w:rPr>
        <w:t xml:space="preserve">Household </w:t>
      </w:r>
      <w:r w:rsidR="003D0000" w:rsidRPr="008853BA">
        <w:rPr>
          <w:rFonts w:ascii="Times New Roman" w:hAnsi="Times New Roman"/>
          <w:sz w:val="22"/>
          <w:szCs w:val="22"/>
        </w:rPr>
        <w:t>food security status</w:t>
      </w:r>
    </w:p>
    <w:p w:rsidR="003D0000" w:rsidRPr="008853BA" w:rsidRDefault="006850D6" w:rsidP="00AB3E72">
      <w:pPr>
        <w:numPr>
          <w:ilvl w:val="0"/>
          <w:numId w:val="4"/>
        </w:numPr>
        <w:tabs>
          <w:tab w:val="num" w:pos="1080"/>
        </w:tabs>
        <w:rPr>
          <w:rFonts w:ascii="Times New Roman" w:hAnsi="Times New Roman"/>
          <w:sz w:val="22"/>
          <w:szCs w:val="22"/>
        </w:rPr>
      </w:pPr>
      <w:r w:rsidRPr="008853BA">
        <w:rPr>
          <w:rFonts w:ascii="Times New Roman" w:hAnsi="Times New Roman"/>
          <w:sz w:val="22"/>
          <w:szCs w:val="22"/>
        </w:rPr>
        <w:t>H</w:t>
      </w:r>
      <w:r w:rsidR="003D0000" w:rsidRPr="008853BA">
        <w:rPr>
          <w:rFonts w:ascii="Times New Roman" w:hAnsi="Times New Roman"/>
          <w:sz w:val="22"/>
          <w:szCs w:val="22"/>
        </w:rPr>
        <w:t>ousehold WASH practices</w:t>
      </w:r>
    </w:p>
    <w:p w:rsidR="003D0000" w:rsidRPr="008853BA" w:rsidRDefault="006850D6" w:rsidP="003D0000">
      <w:pPr>
        <w:numPr>
          <w:ilvl w:val="0"/>
          <w:numId w:val="4"/>
        </w:numPr>
        <w:tabs>
          <w:tab w:val="num" w:pos="1080"/>
        </w:tabs>
        <w:rPr>
          <w:rFonts w:ascii="Times New Roman" w:hAnsi="Times New Roman"/>
          <w:sz w:val="22"/>
          <w:szCs w:val="22"/>
        </w:rPr>
      </w:pPr>
      <w:r w:rsidRPr="008853BA">
        <w:rPr>
          <w:rFonts w:ascii="Times New Roman" w:hAnsi="Times New Roman"/>
          <w:sz w:val="22"/>
          <w:szCs w:val="22"/>
        </w:rPr>
        <w:t>W</w:t>
      </w:r>
      <w:r w:rsidR="003D0000" w:rsidRPr="008853BA">
        <w:rPr>
          <w:rFonts w:ascii="Times New Roman" w:hAnsi="Times New Roman"/>
          <w:sz w:val="22"/>
          <w:szCs w:val="22"/>
        </w:rPr>
        <w:t>omen’s empowerment and household food security issues as a part of the factors involve in the project context.</w:t>
      </w:r>
    </w:p>
    <w:p w:rsidR="003D0000" w:rsidRPr="008853BA" w:rsidRDefault="006850D6" w:rsidP="003D0000">
      <w:pPr>
        <w:numPr>
          <w:ilvl w:val="0"/>
          <w:numId w:val="4"/>
        </w:numPr>
        <w:tabs>
          <w:tab w:val="num" w:pos="1080"/>
        </w:tabs>
        <w:rPr>
          <w:rFonts w:ascii="Times New Roman" w:hAnsi="Times New Roman"/>
          <w:sz w:val="22"/>
          <w:szCs w:val="22"/>
        </w:rPr>
      </w:pPr>
      <w:r w:rsidRPr="008853BA">
        <w:rPr>
          <w:rFonts w:ascii="Times New Roman" w:hAnsi="Times New Roman"/>
          <w:sz w:val="22"/>
          <w:szCs w:val="22"/>
        </w:rPr>
        <w:lastRenderedPageBreak/>
        <w:t>L</w:t>
      </w:r>
      <w:r w:rsidR="003D0000" w:rsidRPr="008853BA">
        <w:rPr>
          <w:rFonts w:ascii="Times New Roman" w:hAnsi="Times New Roman"/>
          <w:sz w:val="22"/>
          <w:szCs w:val="22"/>
        </w:rPr>
        <w:t>essons learned for future programming.</w:t>
      </w:r>
    </w:p>
    <w:p w:rsidR="003D0000" w:rsidRPr="008853BA" w:rsidRDefault="003D0000" w:rsidP="003D0000">
      <w:pPr>
        <w:rPr>
          <w:rFonts w:ascii="Times New Roman" w:hAnsi="Times New Roman"/>
          <w:sz w:val="22"/>
          <w:szCs w:val="22"/>
        </w:rPr>
      </w:pPr>
    </w:p>
    <w:p w:rsidR="00CC1AB1" w:rsidRPr="00A57B0C" w:rsidRDefault="00CC1AB1" w:rsidP="00A57B0C">
      <w:pPr>
        <w:pStyle w:val="ListParagraph"/>
        <w:numPr>
          <w:ilvl w:val="0"/>
          <w:numId w:val="1"/>
        </w:numPr>
        <w:autoSpaceDE w:val="0"/>
        <w:autoSpaceDN w:val="0"/>
        <w:adjustRightInd w:val="0"/>
        <w:jc w:val="both"/>
        <w:rPr>
          <w:rFonts w:ascii="Times New Roman" w:eastAsiaTheme="minorHAnsi" w:hAnsi="Times New Roman"/>
          <w:b/>
          <w:sz w:val="24"/>
        </w:rPr>
      </w:pPr>
      <w:r w:rsidRPr="00A57B0C">
        <w:rPr>
          <w:rFonts w:ascii="Times New Roman" w:eastAsiaTheme="minorHAnsi" w:hAnsi="Times New Roman"/>
          <w:b/>
          <w:sz w:val="24"/>
        </w:rPr>
        <w:t>Final Evaluation</w:t>
      </w:r>
    </w:p>
    <w:p w:rsidR="00CC1AB1" w:rsidRPr="008853BA" w:rsidRDefault="00CC1AB1" w:rsidP="00EE5444">
      <w:pPr>
        <w:spacing w:after="200" w:line="276" w:lineRule="auto"/>
        <w:jc w:val="both"/>
        <w:rPr>
          <w:rFonts w:ascii="Times New Roman" w:eastAsiaTheme="minorHAnsi" w:hAnsi="Times New Roman"/>
          <w:sz w:val="22"/>
          <w:szCs w:val="22"/>
        </w:rPr>
      </w:pPr>
      <w:r w:rsidRPr="008853BA">
        <w:rPr>
          <w:rFonts w:ascii="Times New Roman" w:eastAsiaTheme="minorHAnsi" w:hAnsi="Times New Roman"/>
          <w:sz w:val="22"/>
          <w:szCs w:val="22"/>
        </w:rPr>
        <w:t xml:space="preserve">Final evaluation of the project is planned to take place in </w:t>
      </w:r>
      <w:r w:rsidR="00EE5444" w:rsidRPr="008853BA">
        <w:rPr>
          <w:rFonts w:ascii="Times New Roman" w:eastAsiaTheme="minorHAnsi" w:hAnsi="Times New Roman"/>
          <w:sz w:val="22"/>
          <w:szCs w:val="22"/>
        </w:rPr>
        <w:t xml:space="preserve">Zambia from </w:t>
      </w:r>
      <w:r w:rsidRPr="008853BA">
        <w:rPr>
          <w:rFonts w:ascii="Times New Roman" w:eastAsiaTheme="minorHAnsi" w:hAnsi="Times New Roman"/>
          <w:sz w:val="22"/>
          <w:szCs w:val="22"/>
        </w:rPr>
        <w:t>November – December 2017</w:t>
      </w:r>
    </w:p>
    <w:p w:rsidR="00CC1AB1" w:rsidRPr="008853BA" w:rsidRDefault="00CC1AB1" w:rsidP="00CC1AB1">
      <w:pPr>
        <w:spacing w:after="200" w:line="276" w:lineRule="auto"/>
        <w:jc w:val="both"/>
        <w:rPr>
          <w:rFonts w:ascii="Times New Roman" w:eastAsiaTheme="minorHAnsi" w:hAnsi="Times New Roman"/>
          <w:sz w:val="22"/>
          <w:szCs w:val="22"/>
        </w:rPr>
      </w:pPr>
      <w:r w:rsidRPr="008853BA">
        <w:rPr>
          <w:rFonts w:ascii="Times New Roman" w:eastAsiaTheme="minorHAnsi" w:hAnsi="Times New Roman"/>
          <w:sz w:val="22"/>
          <w:szCs w:val="22"/>
        </w:rPr>
        <w:t>Objectives of the evaluations are;</w:t>
      </w:r>
    </w:p>
    <w:p w:rsidR="00CC1AB1" w:rsidRPr="008853BA" w:rsidRDefault="00CC1AB1" w:rsidP="00CC1AB1">
      <w:pPr>
        <w:numPr>
          <w:ilvl w:val="0"/>
          <w:numId w:val="6"/>
        </w:numPr>
        <w:spacing w:after="200" w:line="276" w:lineRule="auto"/>
        <w:contextualSpacing/>
        <w:jc w:val="both"/>
        <w:rPr>
          <w:rFonts w:ascii="Times New Roman" w:eastAsiaTheme="minorHAnsi" w:hAnsi="Times New Roman"/>
          <w:sz w:val="22"/>
          <w:szCs w:val="22"/>
        </w:rPr>
      </w:pPr>
      <w:r w:rsidRPr="008853BA">
        <w:rPr>
          <w:rFonts w:ascii="Times New Roman" w:eastAsiaTheme="minorHAnsi" w:hAnsi="Times New Roman"/>
          <w:sz w:val="22"/>
          <w:szCs w:val="22"/>
        </w:rPr>
        <w:t xml:space="preserve">To provide an objective assessment of the achievements and results, weaknesses and strengths of the project, </w:t>
      </w:r>
    </w:p>
    <w:p w:rsidR="00CC1AB1" w:rsidRPr="008853BA" w:rsidRDefault="00CC1AB1" w:rsidP="00CC1AB1">
      <w:pPr>
        <w:numPr>
          <w:ilvl w:val="0"/>
          <w:numId w:val="6"/>
        </w:numPr>
        <w:spacing w:after="200" w:line="276" w:lineRule="auto"/>
        <w:contextualSpacing/>
        <w:jc w:val="both"/>
        <w:rPr>
          <w:rFonts w:ascii="Times New Roman" w:eastAsiaTheme="minorHAnsi" w:hAnsi="Times New Roman"/>
          <w:sz w:val="22"/>
          <w:szCs w:val="22"/>
        </w:rPr>
      </w:pPr>
      <w:r w:rsidRPr="008853BA">
        <w:rPr>
          <w:rFonts w:ascii="Times New Roman" w:eastAsiaTheme="minorHAnsi" w:hAnsi="Times New Roman"/>
          <w:sz w:val="22"/>
          <w:szCs w:val="22"/>
        </w:rPr>
        <w:t xml:space="preserve">To document evidence, lessons learned and good practices per country and globally to inform future nutrition programming. </w:t>
      </w:r>
    </w:p>
    <w:p w:rsidR="00CC1AB1" w:rsidRPr="008853BA" w:rsidRDefault="00CC1AB1" w:rsidP="00CC1AB1">
      <w:pPr>
        <w:spacing w:after="200" w:line="276" w:lineRule="auto"/>
        <w:ind w:left="720"/>
        <w:contextualSpacing/>
        <w:jc w:val="both"/>
        <w:rPr>
          <w:rFonts w:ascii="Times New Roman" w:eastAsiaTheme="minorHAnsi" w:hAnsi="Times New Roman"/>
          <w:sz w:val="22"/>
          <w:szCs w:val="22"/>
        </w:rPr>
      </w:pPr>
    </w:p>
    <w:p w:rsidR="00CC1AB1" w:rsidRPr="00A57B0C" w:rsidRDefault="00CC1AB1" w:rsidP="00A57B0C">
      <w:pPr>
        <w:pStyle w:val="ListParagraph"/>
        <w:numPr>
          <w:ilvl w:val="0"/>
          <w:numId w:val="1"/>
        </w:numPr>
        <w:autoSpaceDE w:val="0"/>
        <w:autoSpaceDN w:val="0"/>
        <w:adjustRightInd w:val="0"/>
        <w:jc w:val="both"/>
        <w:rPr>
          <w:rFonts w:ascii="Times New Roman" w:eastAsiaTheme="minorHAnsi" w:hAnsi="Times New Roman"/>
          <w:b/>
        </w:rPr>
      </w:pPr>
      <w:r w:rsidRPr="00A57B0C">
        <w:rPr>
          <w:rFonts w:ascii="Times New Roman" w:eastAsiaTheme="minorHAnsi" w:hAnsi="Times New Roman"/>
          <w:b/>
        </w:rPr>
        <w:t>The Final Evaluation will attempt to answer the following:</w:t>
      </w:r>
    </w:p>
    <w:p w:rsidR="00CC1AB1" w:rsidRPr="008853BA" w:rsidRDefault="00CC1AB1" w:rsidP="00CC1AB1">
      <w:pPr>
        <w:numPr>
          <w:ilvl w:val="0"/>
          <w:numId w:val="5"/>
        </w:numPr>
        <w:spacing w:after="200" w:line="276" w:lineRule="auto"/>
        <w:contextualSpacing/>
        <w:jc w:val="both"/>
        <w:rPr>
          <w:rFonts w:ascii="Times New Roman" w:eastAsiaTheme="minorHAnsi" w:hAnsi="Times New Roman"/>
          <w:b/>
          <w:sz w:val="22"/>
          <w:szCs w:val="22"/>
          <w:u w:val="single"/>
        </w:rPr>
      </w:pPr>
      <w:r w:rsidRPr="008853BA">
        <w:rPr>
          <w:rFonts w:ascii="Times New Roman" w:eastAsiaTheme="minorHAnsi" w:hAnsi="Times New Roman"/>
          <w:b/>
          <w:sz w:val="22"/>
          <w:szCs w:val="22"/>
          <w:u w:val="single"/>
        </w:rPr>
        <w:t>Integrated Approach to Nutrition</w:t>
      </w:r>
    </w:p>
    <w:p w:rsidR="00CC1AB1" w:rsidRPr="008853BA" w:rsidRDefault="00CC1AB1" w:rsidP="00CC1AB1">
      <w:pPr>
        <w:spacing w:after="120"/>
        <w:ind w:left="720"/>
        <w:contextualSpacing/>
        <w:jc w:val="both"/>
        <w:rPr>
          <w:rFonts w:ascii="Times New Roman" w:eastAsiaTheme="minorHAnsi" w:hAnsi="Times New Roman"/>
          <w:sz w:val="22"/>
          <w:szCs w:val="22"/>
        </w:rPr>
      </w:pPr>
      <w:r w:rsidRPr="008853BA">
        <w:rPr>
          <w:rFonts w:ascii="Times New Roman" w:eastAsiaTheme="minorHAnsi" w:hAnsi="Times New Roman"/>
          <w:sz w:val="22"/>
          <w:szCs w:val="22"/>
        </w:rPr>
        <w:t>If an integrated program model approach is effective in reducing stunting</w:t>
      </w:r>
      <w:r w:rsidR="00777529" w:rsidRPr="008853BA">
        <w:rPr>
          <w:rFonts w:ascii="Times New Roman" w:eastAsiaTheme="minorHAnsi" w:hAnsi="Times New Roman"/>
          <w:sz w:val="22"/>
          <w:szCs w:val="22"/>
        </w:rPr>
        <w:t>,</w:t>
      </w:r>
      <w:r w:rsidRPr="008853BA">
        <w:rPr>
          <w:rFonts w:ascii="Times New Roman" w:eastAsiaTheme="minorHAnsi" w:hAnsi="Times New Roman"/>
          <w:sz w:val="22"/>
          <w:szCs w:val="22"/>
        </w:rPr>
        <w:t xml:space="preserve"> and how successful the project was in addressing the barriers affecting a) water, sanitation and hygiene practices, b) food security and access to nutritious foods, c) access to and utilization of health services, d) gender equality by addressing gender based violence</w:t>
      </w:r>
      <w:r w:rsidR="00AE5D05" w:rsidRPr="008853BA">
        <w:rPr>
          <w:rFonts w:ascii="Times New Roman" w:eastAsiaTheme="minorHAnsi" w:hAnsi="Times New Roman"/>
          <w:sz w:val="22"/>
          <w:szCs w:val="22"/>
        </w:rPr>
        <w:t xml:space="preserve"> and</w:t>
      </w:r>
      <w:r w:rsidRPr="008853BA">
        <w:rPr>
          <w:rFonts w:ascii="Times New Roman" w:eastAsiaTheme="minorHAnsi" w:hAnsi="Times New Roman"/>
          <w:sz w:val="22"/>
          <w:szCs w:val="22"/>
        </w:rPr>
        <w:t xml:space="preserve"> e) changes in maternal, infant and young child nutrition behaviors and practices. Assessment of the impact of participation in all program core interventions will determine any synergistic effect of the project’s integrated, multi-sectoral approach.</w:t>
      </w:r>
    </w:p>
    <w:p w:rsidR="00CC1AB1" w:rsidRPr="008853BA" w:rsidRDefault="00CC1AB1" w:rsidP="00CC1AB1">
      <w:pPr>
        <w:spacing w:after="120"/>
        <w:ind w:left="720"/>
        <w:contextualSpacing/>
        <w:jc w:val="both"/>
        <w:rPr>
          <w:rFonts w:ascii="Times New Roman" w:eastAsiaTheme="minorHAnsi" w:hAnsi="Times New Roman"/>
          <w:sz w:val="22"/>
          <w:szCs w:val="22"/>
        </w:rPr>
      </w:pPr>
    </w:p>
    <w:p w:rsidR="00CC1AB1" w:rsidRPr="008853BA" w:rsidRDefault="00CC1AB1" w:rsidP="00CC1AB1">
      <w:pPr>
        <w:numPr>
          <w:ilvl w:val="0"/>
          <w:numId w:val="5"/>
        </w:numPr>
        <w:spacing w:after="200" w:line="276" w:lineRule="auto"/>
        <w:contextualSpacing/>
        <w:jc w:val="both"/>
        <w:rPr>
          <w:rFonts w:ascii="Times New Roman" w:eastAsiaTheme="minorHAnsi" w:hAnsi="Times New Roman"/>
          <w:sz w:val="22"/>
          <w:szCs w:val="22"/>
        </w:rPr>
      </w:pPr>
      <w:r w:rsidRPr="008853BA">
        <w:rPr>
          <w:rFonts w:ascii="Times New Roman" w:eastAsiaTheme="minorHAnsi" w:hAnsi="Times New Roman"/>
          <w:b/>
          <w:sz w:val="22"/>
          <w:szCs w:val="22"/>
          <w:u w:val="single"/>
        </w:rPr>
        <w:t>Intervention Effectiveness:</w:t>
      </w:r>
      <w:r w:rsidRPr="008853BA">
        <w:rPr>
          <w:rFonts w:ascii="Times New Roman" w:eastAsiaTheme="minorHAnsi" w:hAnsi="Times New Roman"/>
          <w:sz w:val="22"/>
          <w:szCs w:val="22"/>
        </w:rPr>
        <w:t xml:space="preserve"> </w:t>
      </w:r>
    </w:p>
    <w:p w:rsidR="00CC1AB1" w:rsidRPr="008853BA" w:rsidRDefault="00CC1AB1" w:rsidP="00CC1AB1">
      <w:pPr>
        <w:spacing w:after="120"/>
        <w:ind w:left="720"/>
        <w:contextualSpacing/>
        <w:jc w:val="both"/>
        <w:rPr>
          <w:rFonts w:ascii="Times New Roman" w:eastAsiaTheme="minorHAnsi" w:hAnsi="Times New Roman"/>
          <w:sz w:val="22"/>
          <w:szCs w:val="22"/>
        </w:rPr>
      </w:pPr>
      <w:r w:rsidRPr="008853BA">
        <w:rPr>
          <w:rFonts w:ascii="Times New Roman" w:eastAsiaTheme="minorHAnsi" w:hAnsi="Times New Roman"/>
          <w:sz w:val="22"/>
          <w:szCs w:val="22"/>
        </w:rPr>
        <w:t>Using qualitative</w:t>
      </w:r>
      <w:r w:rsidR="00AE5D05" w:rsidRPr="008853BA">
        <w:rPr>
          <w:rFonts w:ascii="Times New Roman" w:eastAsiaTheme="minorHAnsi" w:hAnsi="Times New Roman"/>
          <w:sz w:val="22"/>
          <w:szCs w:val="22"/>
        </w:rPr>
        <w:t xml:space="preserve"> information</w:t>
      </w:r>
      <w:r w:rsidRPr="008853BA">
        <w:rPr>
          <w:rFonts w:ascii="Times New Roman" w:eastAsiaTheme="minorHAnsi" w:hAnsi="Times New Roman"/>
          <w:sz w:val="22"/>
          <w:szCs w:val="22"/>
        </w:rPr>
        <w:t xml:space="preserve"> key informant</w:t>
      </w:r>
      <w:r w:rsidR="00AE5D05" w:rsidRPr="008853BA">
        <w:rPr>
          <w:rFonts w:ascii="Times New Roman" w:eastAsiaTheme="minorHAnsi" w:hAnsi="Times New Roman"/>
          <w:sz w:val="22"/>
          <w:szCs w:val="22"/>
        </w:rPr>
        <w:t>s including</w:t>
      </w:r>
      <w:r w:rsidRPr="008853BA">
        <w:rPr>
          <w:rFonts w:ascii="Times New Roman" w:eastAsiaTheme="minorHAnsi" w:hAnsi="Times New Roman"/>
          <w:sz w:val="22"/>
          <w:szCs w:val="22"/>
        </w:rPr>
        <w:t>, program staff, program participant</w:t>
      </w:r>
      <w:r w:rsidR="00AE5D05" w:rsidRPr="008853BA">
        <w:rPr>
          <w:rFonts w:ascii="Times New Roman" w:eastAsiaTheme="minorHAnsi" w:hAnsi="Times New Roman"/>
          <w:sz w:val="22"/>
          <w:szCs w:val="22"/>
        </w:rPr>
        <w:t>s</w:t>
      </w:r>
      <w:r w:rsidRPr="008853BA">
        <w:rPr>
          <w:rFonts w:ascii="Times New Roman" w:eastAsiaTheme="minorHAnsi" w:hAnsi="Times New Roman"/>
          <w:sz w:val="22"/>
          <w:szCs w:val="22"/>
        </w:rPr>
        <w:t xml:space="preserve"> and non-participant and quantitative end-line data</w:t>
      </w:r>
      <w:r w:rsidR="00AE5D05" w:rsidRPr="008853BA">
        <w:rPr>
          <w:rFonts w:ascii="Times New Roman" w:eastAsiaTheme="minorHAnsi" w:hAnsi="Times New Roman"/>
          <w:sz w:val="22"/>
          <w:szCs w:val="22"/>
        </w:rPr>
        <w:t xml:space="preserve">, to </w:t>
      </w:r>
      <w:r w:rsidRPr="008853BA">
        <w:rPr>
          <w:rFonts w:ascii="Times New Roman" w:eastAsiaTheme="minorHAnsi" w:hAnsi="Times New Roman"/>
          <w:sz w:val="22"/>
          <w:szCs w:val="22"/>
        </w:rPr>
        <w:t xml:space="preserve">generate triangulated evidence to evaluate the effectiveness of core program interventions. </w:t>
      </w:r>
    </w:p>
    <w:p w:rsidR="00CC1AB1" w:rsidRPr="008853BA" w:rsidRDefault="00CC1AB1" w:rsidP="00CC1AB1">
      <w:pPr>
        <w:spacing w:after="120"/>
        <w:ind w:left="720"/>
        <w:contextualSpacing/>
        <w:jc w:val="both"/>
        <w:rPr>
          <w:rFonts w:ascii="Times New Roman" w:eastAsiaTheme="minorHAnsi" w:hAnsi="Times New Roman"/>
          <w:sz w:val="22"/>
          <w:szCs w:val="22"/>
        </w:rPr>
      </w:pPr>
    </w:p>
    <w:p w:rsidR="00CC1AB1" w:rsidRPr="008853BA" w:rsidRDefault="00CC1AB1" w:rsidP="00CC1AB1">
      <w:pPr>
        <w:numPr>
          <w:ilvl w:val="0"/>
          <w:numId w:val="5"/>
        </w:numPr>
        <w:autoSpaceDE w:val="0"/>
        <w:autoSpaceDN w:val="0"/>
        <w:adjustRightInd w:val="0"/>
        <w:spacing w:after="200" w:line="276" w:lineRule="auto"/>
        <w:contextualSpacing/>
        <w:jc w:val="both"/>
        <w:rPr>
          <w:rFonts w:ascii="Times New Roman" w:eastAsiaTheme="minorHAnsi" w:hAnsi="Times New Roman"/>
          <w:b/>
          <w:sz w:val="22"/>
          <w:szCs w:val="22"/>
          <w:u w:val="single"/>
        </w:rPr>
      </w:pPr>
      <w:r w:rsidRPr="008853BA">
        <w:rPr>
          <w:rFonts w:ascii="Times New Roman" w:eastAsiaTheme="minorHAnsi" w:hAnsi="Times New Roman"/>
          <w:b/>
          <w:sz w:val="22"/>
          <w:szCs w:val="22"/>
          <w:u w:val="single"/>
        </w:rPr>
        <w:t xml:space="preserve">Sustainability: </w:t>
      </w:r>
    </w:p>
    <w:p w:rsidR="00CC1AB1" w:rsidRPr="008853BA" w:rsidRDefault="00CC1AB1" w:rsidP="00CC1AB1">
      <w:pPr>
        <w:autoSpaceDE w:val="0"/>
        <w:autoSpaceDN w:val="0"/>
        <w:adjustRightInd w:val="0"/>
        <w:spacing w:after="200" w:line="276" w:lineRule="auto"/>
        <w:ind w:left="720"/>
        <w:contextualSpacing/>
        <w:jc w:val="both"/>
        <w:rPr>
          <w:rFonts w:ascii="Times New Roman" w:eastAsiaTheme="minorHAnsi" w:hAnsi="Times New Roman"/>
          <w:sz w:val="22"/>
          <w:szCs w:val="22"/>
        </w:rPr>
      </w:pPr>
      <w:r w:rsidRPr="008853BA">
        <w:rPr>
          <w:rFonts w:ascii="Times New Roman" w:eastAsiaTheme="minorHAnsi" w:hAnsi="Times New Roman"/>
          <w:sz w:val="22"/>
          <w:szCs w:val="22"/>
        </w:rPr>
        <w:t xml:space="preserve">Qualitative and quantitative evidence will </w:t>
      </w:r>
      <w:r w:rsidR="00AE5D05" w:rsidRPr="008853BA">
        <w:rPr>
          <w:rFonts w:ascii="Times New Roman" w:eastAsiaTheme="minorHAnsi" w:hAnsi="Times New Roman"/>
          <w:sz w:val="22"/>
          <w:szCs w:val="22"/>
        </w:rPr>
        <w:t>provide insights into</w:t>
      </w:r>
      <w:r w:rsidRPr="008853BA">
        <w:rPr>
          <w:rFonts w:ascii="Times New Roman" w:eastAsiaTheme="minorHAnsi" w:hAnsi="Times New Roman"/>
          <w:sz w:val="22"/>
          <w:szCs w:val="22"/>
        </w:rPr>
        <w:t xml:space="preserve"> its likely sustainability and potential </w:t>
      </w:r>
      <w:r w:rsidR="00AE5D05" w:rsidRPr="008853BA">
        <w:rPr>
          <w:rFonts w:ascii="Times New Roman" w:eastAsiaTheme="minorHAnsi" w:hAnsi="Times New Roman"/>
          <w:sz w:val="22"/>
          <w:szCs w:val="22"/>
        </w:rPr>
        <w:t xml:space="preserve">for </w:t>
      </w:r>
      <w:r w:rsidRPr="008853BA">
        <w:rPr>
          <w:rFonts w:ascii="Times New Roman" w:eastAsiaTheme="minorHAnsi" w:hAnsi="Times New Roman"/>
          <w:sz w:val="22"/>
          <w:szCs w:val="22"/>
        </w:rPr>
        <w:t xml:space="preserve">scale-up. This will include interviews with government representatives and other stakeholders to assess the influence and uptake of program interventions into existing platforms and systems as well as strengthened capacities of local or national actors to adopt N@C proposed interventions or scale them up. </w:t>
      </w:r>
    </w:p>
    <w:p w:rsidR="003D0000" w:rsidRPr="008853BA" w:rsidRDefault="003D0000" w:rsidP="005C1141">
      <w:pPr>
        <w:rPr>
          <w:rFonts w:ascii="Times New Roman" w:hAnsi="Times New Roman"/>
        </w:rPr>
      </w:pPr>
    </w:p>
    <w:p w:rsidR="00CC1AB1" w:rsidRPr="008853BA" w:rsidRDefault="00695B64" w:rsidP="00CC1AB1">
      <w:pPr>
        <w:spacing w:after="200" w:line="276" w:lineRule="auto"/>
        <w:jc w:val="both"/>
        <w:rPr>
          <w:rFonts w:ascii="Times New Roman" w:eastAsiaTheme="minorHAnsi" w:hAnsi="Times New Roman"/>
          <w:sz w:val="22"/>
          <w:szCs w:val="22"/>
        </w:rPr>
      </w:pPr>
      <w:r w:rsidRPr="008853BA">
        <w:rPr>
          <w:rFonts w:ascii="Times New Roman" w:eastAsiaTheme="minorHAnsi" w:hAnsi="Times New Roman"/>
          <w:sz w:val="22"/>
          <w:szCs w:val="22"/>
        </w:rPr>
        <w:t xml:space="preserve">Following </w:t>
      </w:r>
      <w:r w:rsidR="00CC1AB1" w:rsidRPr="008853BA">
        <w:rPr>
          <w:rFonts w:ascii="Times New Roman" w:eastAsiaTheme="minorHAnsi" w:hAnsi="Times New Roman"/>
          <w:sz w:val="22"/>
          <w:szCs w:val="22"/>
        </w:rPr>
        <w:t xml:space="preserve">baseline, final end-line survey will </w:t>
      </w:r>
      <w:r w:rsidRPr="008853BA">
        <w:rPr>
          <w:rFonts w:ascii="Times New Roman" w:eastAsiaTheme="minorHAnsi" w:hAnsi="Times New Roman"/>
          <w:sz w:val="22"/>
          <w:szCs w:val="22"/>
        </w:rPr>
        <w:t xml:space="preserve">also </w:t>
      </w:r>
      <w:r w:rsidR="00CC1AB1" w:rsidRPr="008853BA">
        <w:rPr>
          <w:rFonts w:ascii="Times New Roman" w:eastAsiaTheme="minorHAnsi" w:hAnsi="Times New Roman"/>
          <w:sz w:val="22"/>
          <w:szCs w:val="22"/>
        </w:rPr>
        <w:t>include the following information:</w:t>
      </w:r>
    </w:p>
    <w:tbl>
      <w:tblPr>
        <w:tblStyle w:val="TableGrid"/>
        <w:tblW w:w="0" w:type="auto"/>
        <w:tblInd w:w="198" w:type="dxa"/>
        <w:tblLook w:val="04A0" w:firstRow="1" w:lastRow="0" w:firstColumn="1" w:lastColumn="0" w:noHBand="0" w:noVBand="1"/>
      </w:tblPr>
      <w:tblGrid>
        <w:gridCol w:w="443"/>
        <w:gridCol w:w="2390"/>
        <w:gridCol w:w="6751"/>
      </w:tblGrid>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jc w:val="both"/>
              <w:rPr>
                <w:rFonts w:ascii="Times New Roman" w:eastAsiaTheme="minorHAnsi" w:hAnsi="Times New Roman"/>
                <w:b/>
                <w:szCs w:val="20"/>
              </w:rPr>
            </w:pPr>
            <w:r w:rsidRPr="008853BA">
              <w:rPr>
                <w:rFonts w:ascii="Times New Roman" w:eastAsiaTheme="minorHAnsi" w:hAnsi="Times New Roman"/>
                <w:b/>
                <w:szCs w:val="20"/>
              </w:rPr>
              <w:t>Survey Module</w:t>
            </w:r>
          </w:p>
        </w:tc>
        <w:tc>
          <w:tcPr>
            <w:tcW w:w="6930" w:type="dxa"/>
          </w:tcPr>
          <w:p w:rsidR="0048250C" w:rsidRPr="008853BA" w:rsidRDefault="0048250C" w:rsidP="0048250C">
            <w:pPr>
              <w:jc w:val="both"/>
              <w:rPr>
                <w:rFonts w:ascii="Times New Roman" w:eastAsiaTheme="minorHAnsi" w:hAnsi="Times New Roman"/>
                <w:b/>
                <w:szCs w:val="20"/>
              </w:rPr>
            </w:pPr>
            <w:r w:rsidRPr="008853BA">
              <w:rPr>
                <w:rFonts w:ascii="Times New Roman" w:eastAsiaTheme="minorHAnsi" w:hAnsi="Times New Roman"/>
                <w:b/>
                <w:szCs w:val="20"/>
              </w:rPr>
              <w:t>Key Sections</w:t>
            </w:r>
          </w:p>
        </w:tc>
      </w:tr>
      <w:tr w:rsidR="006B7E2B" w:rsidRPr="008853BA" w:rsidTr="0048250C">
        <w:tc>
          <w:tcPr>
            <w:tcW w:w="450" w:type="dxa"/>
          </w:tcPr>
          <w:p w:rsidR="006B7E2B" w:rsidRPr="008853BA" w:rsidRDefault="006B7E2B" w:rsidP="0048250C">
            <w:pPr>
              <w:jc w:val="both"/>
              <w:rPr>
                <w:rFonts w:ascii="Times New Roman" w:eastAsiaTheme="minorHAnsi" w:hAnsi="Times New Roman"/>
                <w:szCs w:val="20"/>
              </w:rPr>
            </w:pPr>
          </w:p>
        </w:tc>
        <w:tc>
          <w:tcPr>
            <w:tcW w:w="2430" w:type="dxa"/>
          </w:tcPr>
          <w:p w:rsidR="006B7E2B" w:rsidRPr="008853BA" w:rsidRDefault="006B7E2B" w:rsidP="0048250C">
            <w:pPr>
              <w:jc w:val="both"/>
              <w:rPr>
                <w:rFonts w:ascii="Times New Roman" w:eastAsiaTheme="minorHAnsi" w:hAnsi="Times New Roman"/>
                <w:szCs w:val="20"/>
              </w:rPr>
            </w:pPr>
          </w:p>
        </w:tc>
        <w:tc>
          <w:tcPr>
            <w:tcW w:w="6930" w:type="dxa"/>
          </w:tcPr>
          <w:p w:rsidR="006B7E2B" w:rsidRPr="008853BA" w:rsidRDefault="006B7E2B" w:rsidP="0048250C">
            <w:pPr>
              <w:jc w:val="both"/>
              <w:rPr>
                <w:rFonts w:ascii="Times New Roman" w:eastAsiaTheme="minorHAnsi" w:hAnsi="Times New Roman"/>
                <w:szCs w:val="20"/>
              </w:rPr>
            </w:pP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Basic Information</w:t>
            </w: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Basic household information and characteristics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jc w:val="both"/>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Participation in community and program groups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r w:rsidRPr="008853BA">
              <w:rPr>
                <w:rFonts w:ascii="Times New Roman" w:eastAsiaTheme="minorHAnsi" w:hAnsi="Times New Roman"/>
                <w:szCs w:val="20"/>
              </w:rPr>
              <w:t>Infant &amp; Young Child Feeding Practices (IYCF)</w:t>
            </w: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Timely Initiation of breastfeeding</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0942EB">
            <w:pPr>
              <w:jc w:val="both"/>
              <w:rPr>
                <w:rFonts w:ascii="Times New Roman" w:eastAsiaTheme="minorHAnsi" w:hAnsi="Times New Roman"/>
                <w:szCs w:val="20"/>
              </w:rPr>
            </w:pPr>
            <w:r w:rsidRPr="008853BA">
              <w:rPr>
                <w:rFonts w:ascii="Times New Roman" w:eastAsiaTheme="minorHAnsi" w:hAnsi="Times New Roman"/>
                <w:szCs w:val="20"/>
              </w:rPr>
              <w:t>Exclusive breastfeeding</w:t>
            </w:r>
            <w:r w:rsidR="00735490" w:rsidRPr="008853BA">
              <w:rPr>
                <w:rFonts w:ascii="Times New Roman" w:eastAsiaTheme="minorHAnsi" w:hAnsi="Times New Roman"/>
                <w:szCs w:val="20"/>
              </w:rPr>
              <w:t xml:space="preserve"> (</w:t>
            </w:r>
            <w:r w:rsidR="000942EB" w:rsidRPr="008853BA">
              <w:rPr>
                <w:rFonts w:ascii="Times New Roman" w:eastAsiaTheme="minorHAnsi" w:hAnsi="Times New Roman"/>
                <w:szCs w:val="20"/>
              </w:rPr>
              <w:t>&lt; 6</w:t>
            </w:r>
            <w:r w:rsidR="00735490" w:rsidRPr="008853BA">
              <w:rPr>
                <w:rFonts w:ascii="Times New Roman" w:eastAsiaTheme="minorHAnsi" w:hAnsi="Times New Roman"/>
                <w:szCs w:val="20"/>
              </w:rPr>
              <w:t>)</w:t>
            </w:r>
            <w:r w:rsidR="00D30E2E" w:rsidRPr="008853BA">
              <w:rPr>
                <w:rFonts w:ascii="Times New Roman" w:eastAsiaTheme="minorHAnsi" w:hAnsi="Times New Roman"/>
                <w:szCs w:val="20"/>
              </w:rPr>
              <w:t xml:space="preserve"> </w:t>
            </w:r>
            <w:r w:rsidR="00735490" w:rsidRPr="008853BA">
              <w:rPr>
                <w:rFonts w:ascii="Times New Roman" w:eastAsiaTheme="minorHAnsi" w:hAnsi="Times New Roman"/>
                <w:szCs w:val="20"/>
              </w:rPr>
              <w:t>m</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rPr>
                <w:rFonts w:ascii="Times New Roman" w:eastAsiaTheme="minorHAnsi" w:hAnsi="Times New Roman"/>
                <w:szCs w:val="20"/>
              </w:rPr>
            </w:pPr>
            <w:r w:rsidRPr="008853BA">
              <w:rPr>
                <w:rFonts w:ascii="Times New Roman" w:eastAsiaTheme="minorHAnsi" w:hAnsi="Times New Roman"/>
                <w:szCs w:val="20"/>
              </w:rPr>
              <w:t xml:space="preserve">Child complementary feeding; minimum dietary diversity; minimum meal frequency; minimum acceptable diet and </w:t>
            </w:r>
          </w:p>
          <w:p w:rsidR="0048250C" w:rsidRPr="008853BA" w:rsidRDefault="0048250C" w:rsidP="00735490">
            <w:pPr>
              <w:rPr>
                <w:rFonts w:ascii="Times New Roman" w:eastAsiaTheme="minorHAnsi" w:hAnsi="Times New Roman"/>
                <w:szCs w:val="20"/>
              </w:rPr>
            </w:pPr>
            <w:r w:rsidRPr="008853BA">
              <w:rPr>
                <w:rFonts w:ascii="Times New Roman" w:eastAsiaTheme="minorHAnsi" w:hAnsi="Times New Roman"/>
                <w:szCs w:val="20"/>
              </w:rPr>
              <w:t>Mother’s dietary diversity</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546F39">
            <w:pPr>
              <w:jc w:val="both"/>
              <w:rPr>
                <w:rFonts w:ascii="Times New Roman" w:eastAsiaTheme="minorHAnsi" w:hAnsi="Times New Roman"/>
                <w:szCs w:val="20"/>
              </w:rPr>
            </w:pPr>
            <w:r w:rsidRPr="008853BA">
              <w:rPr>
                <w:rFonts w:ascii="Times New Roman" w:eastAsiaTheme="minorHAnsi" w:hAnsi="Times New Roman"/>
                <w:szCs w:val="20"/>
              </w:rPr>
              <w:t>Infant/Child anthropometry (&lt; 3 years)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546F39">
            <w:pPr>
              <w:jc w:val="both"/>
              <w:rPr>
                <w:rFonts w:ascii="Times New Roman" w:eastAsiaTheme="minorHAnsi" w:hAnsi="Times New Roman"/>
                <w:szCs w:val="20"/>
              </w:rPr>
            </w:pPr>
            <w:r w:rsidRPr="008853BA">
              <w:rPr>
                <w:rFonts w:ascii="Times New Roman" w:eastAsiaTheme="minorHAnsi" w:hAnsi="Times New Roman"/>
                <w:szCs w:val="20"/>
              </w:rPr>
              <w:t>Maternal anthropometry (15-49) years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r w:rsidRPr="008853BA">
              <w:rPr>
                <w:rFonts w:ascii="Times New Roman" w:eastAsiaTheme="minorHAnsi" w:hAnsi="Times New Roman"/>
                <w:szCs w:val="20"/>
              </w:rPr>
              <w:t>Health systems accessibility</w:t>
            </w: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Utilization of health services by project participants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r w:rsidRPr="008853BA">
              <w:rPr>
                <w:rFonts w:ascii="Times New Roman" w:eastAsiaTheme="minorHAnsi" w:hAnsi="Times New Roman"/>
                <w:szCs w:val="20"/>
              </w:rPr>
              <w:t>Food Security and Agriculture Extension</w:t>
            </w: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Food preservation and storage</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Participating household’s access and use of agriculture extension services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HH Food Insecurity (measure of food access)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r w:rsidRPr="008853BA">
              <w:rPr>
                <w:rFonts w:ascii="Times New Roman" w:eastAsiaTheme="minorHAnsi" w:hAnsi="Times New Roman"/>
                <w:szCs w:val="20"/>
              </w:rPr>
              <w:t>Water, Sanitation and Hygiene</w:t>
            </w: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HH handwashing practices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Household access to water and sanitation &amp; hygiene practices</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Practice to make water safe for drinking</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r w:rsidRPr="008853BA">
              <w:rPr>
                <w:rFonts w:ascii="Times New Roman" w:eastAsiaTheme="minorHAnsi" w:hAnsi="Times New Roman"/>
                <w:szCs w:val="20"/>
              </w:rPr>
              <w:t>Women’s participation in household decision making</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rPr>
                <w:rFonts w:ascii="Times New Roman" w:eastAsiaTheme="minorHAnsi" w:hAnsi="Times New Roman"/>
                <w:szCs w:val="20"/>
              </w:rPr>
            </w:pPr>
            <w:r w:rsidRPr="008853BA">
              <w:rPr>
                <w:rFonts w:ascii="Times New Roman" w:eastAsiaTheme="minorHAnsi" w:hAnsi="Times New Roman"/>
                <w:szCs w:val="20"/>
              </w:rPr>
              <w:t>Gender Attitude and Belief -- Tolerance of Intimate Partner Violence</w:t>
            </w:r>
          </w:p>
        </w:tc>
      </w:tr>
      <w:tr w:rsidR="0048250C" w:rsidRPr="008853BA" w:rsidTr="0048250C">
        <w:tc>
          <w:tcPr>
            <w:tcW w:w="450" w:type="dxa"/>
          </w:tcPr>
          <w:p w:rsidR="0048250C" w:rsidRPr="008853BA" w:rsidRDefault="0048250C" w:rsidP="0048250C">
            <w:pPr>
              <w:jc w:val="both"/>
              <w:rPr>
                <w:rFonts w:ascii="Times New Roman" w:eastAsiaTheme="minorHAnsi" w:hAnsi="Times New Roman"/>
                <w:szCs w:val="20"/>
              </w:rPr>
            </w:pPr>
          </w:p>
        </w:tc>
        <w:tc>
          <w:tcPr>
            <w:tcW w:w="2430" w:type="dxa"/>
          </w:tcPr>
          <w:p w:rsidR="0048250C" w:rsidRPr="008853BA" w:rsidRDefault="0048250C" w:rsidP="0048250C">
            <w:pPr>
              <w:rPr>
                <w:rFonts w:ascii="Times New Roman" w:eastAsiaTheme="minorHAnsi" w:hAnsi="Times New Roman"/>
                <w:szCs w:val="20"/>
              </w:rPr>
            </w:pPr>
          </w:p>
        </w:tc>
        <w:tc>
          <w:tcPr>
            <w:tcW w:w="6930" w:type="dxa"/>
          </w:tcPr>
          <w:p w:rsidR="0048250C" w:rsidRPr="008853BA" w:rsidRDefault="0048250C" w:rsidP="0048250C">
            <w:pPr>
              <w:jc w:val="both"/>
              <w:rPr>
                <w:rFonts w:ascii="Times New Roman" w:eastAsiaTheme="minorHAnsi" w:hAnsi="Times New Roman"/>
                <w:szCs w:val="20"/>
              </w:rPr>
            </w:pPr>
          </w:p>
        </w:tc>
      </w:tr>
    </w:tbl>
    <w:p w:rsidR="0048250C" w:rsidRPr="008853BA" w:rsidRDefault="00EC32DB" w:rsidP="00CC1AB1">
      <w:pPr>
        <w:spacing w:after="200" w:line="276" w:lineRule="auto"/>
        <w:jc w:val="both"/>
        <w:rPr>
          <w:rFonts w:ascii="Times New Roman" w:eastAsiaTheme="minorHAnsi" w:hAnsi="Times New Roman"/>
          <w:sz w:val="18"/>
          <w:szCs w:val="18"/>
        </w:rPr>
      </w:pPr>
      <w:r w:rsidRPr="008853BA">
        <w:rPr>
          <w:rFonts w:ascii="Times New Roman" w:eastAsiaTheme="minorHAnsi" w:hAnsi="Times New Roman"/>
          <w:sz w:val="22"/>
          <w:szCs w:val="22"/>
        </w:rPr>
        <w:t xml:space="preserve">  </w:t>
      </w:r>
      <w:r w:rsidRPr="008853BA">
        <w:rPr>
          <w:rFonts w:ascii="Times New Roman" w:eastAsiaTheme="minorHAnsi" w:hAnsi="Times New Roman"/>
          <w:b/>
          <w:sz w:val="18"/>
          <w:szCs w:val="18"/>
        </w:rPr>
        <w:t>Source:</w:t>
      </w:r>
      <w:r w:rsidRPr="008853BA">
        <w:rPr>
          <w:rFonts w:ascii="Times New Roman" w:eastAsiaTheme="minorHAnsi" w:hAnsi="Times New Roman"/>
          <w:sz w:val="18"/>
          <w:szCs w:val="18"/>
        </w:rPr>
        <w:t xml:space="preserve"> N@C Endline Survey 2017</w:t>
      </w:r>
    </w:p>
    <w:p w:rsidR="00965426" w:rsidRPr="008853BA" w:rsidRDefault="00965426" w:rsidP="005C1141">
      <w:pPr>
        <w:rPr>
          <w:rFonts w:ascii="Times New Roman" w:hAnsi="Times New Roman"/>
        </w:rPr>
      </w:pPr>
    </w:p>
    <w:p w:rsidR="00965426" w:rsidRPr="00A57B0C" w:rsidRDefault="00965426" w:rsidP="00A57B0C">
      <w:pPr>
        <w:pStyle w:val="ListParagraph"/>
        <w:keepNext/>
        <w:numPr>
          <w:ilvl w:val="0"/>
          <w:numId w:val="1"/>
        </w:numPr>
        <w:autoSpaceDE w:val="0"/>
        <w:autoSpaceDN w:val="0"/>
        <w:adjustRightInd w:val="0"/>
        <w:spacing w:after="120"/>
        <w:jc w:val="both"/>
        <w:rPr>
          <w:rFonts w:ascii="Times New Roman" w:eastAsiaTheme="minorHAnsi" w:hAnsi="Times New Roman"/>
          <w:b/>
          <w:sz w:val="24"/>
        </w:rPr>
      </w:pPr>
      <w:r w:rsidRPr="00A57B0C">
        <w:rPr>
          <w:rFonts w:ascii="Times New Roman" w:eastAsiaTheme="minorHAnsi" w:hAnsi="Times New Roman"/>
          <w:b/>
          <w:sz w:val="24"/>
        </w:rPr>
        <w:t>Methodology</w:t>
      </w:r>
    </w:p>
    <w:p w:rsidR="00965426" w:rsidRPr="008853BA" w:rsidRDefault="00954DA4" w:rsidP="00965426">
      <w:pPr>
        <w:autoSpaceDE w:val="0"/>
        <w:autoSpaceDN w:val="0"/>
        <w:adjustRightInd w:val="0"/>
        <w:spacing w:after="200" w:line="276" w:lineRule="auto"/>
        <w:jc w:val="both"/>
        <w:rPr>
          <w:rFonts w:ascii="Times New Roman" w:eastAsiaTheme="minorHAnsi" w:hAnsi="Times New Roman"/>
          <w:sz w:val="22"/>
          <w:szCs w:val="22"/>
        </w:rPr>
      </w:pPr>
      <w:r w:rsidRPr="008853BA">
        <w:rPr>
          <w:rFonts w:ascii="Times New Roman" w:eastAsiaTheme="minorHAnsi" w:hAnsi="Times New Roman"/>
          <w:sz w:val="22"/>
          <w:szCs w:val="22"/>
        </w:rPr>
        <w:t>D</w:t>
      </w:r>
      <w:r w:rsidR="00965426" w:rsidRPr="008853BA">
        <w:rPr>
          <w:rFonts w:ascii="Times New Roman" w:eastAsiaTheme="minorHAnsi" w:hAnsi="Times New Roman"/>
          <w:sz w:val="22"/>
          <w:szCs w:val="22"/>
        </w:rPr>
        <w:t>ata collection instruments and data collection procedures</w:t>
      </w:r>
      <w:r w:rsidR="00735490" w:rsidRPr="008853BA">
        <w:rPr>
          <w:rFonts w:ascii="Times New Roman" w:eastAsiaTheme="minorHAnsi" w:hAnsi="Times New Roman"/>
          <w:sz w:val="22"/>
          <w:szCs w:val="22"/>
        </w:rPr>
        <w:t>,</w:t>
      </w:r>
      <w:r w:rsidR="00965426" w:rsidRPr="008853BA">
        <w:rPr>
          <w:rFonts w:ascii="Times New Roman" w:eastAsiaTheme="minorHAnsi" w:hAnsi="Times New Roman"/>
          <w:sz w:val="22"/>
          <w:szCs w:val="22"/>
        </w:rPr>
        <w:t xml:space="preserve"> including anthropometry </w:t>
      </w:r>
      <w:r w:rsidR="00735490" w:rsidRPr="008853BA">
        <w:rPr>
          <w:rFonts w:ascii="Times New Roman" w:eastAsiaTheme="minorHAnsi" w:hAnsi="Times New Roman"/>
          <w:sz w:val="22"/>
          <w:szCs w:val="22"/>
        </w:rPr>
        <w:t>asses</w:t>
      </w:r>
      <w:r w:rsidR="005A374F" w:rsidRPr="008853BA">
        <w:rPr>
          <w:rFonts w:ascii="Times New Roman" w:eastAsiaTheme="minorHAnsi" w:hAnsi="Times New Roman"/>
          <w:sz w:val="22"/>
          <w:szCs w:val="22"/>
        </w:rPr>
        <w:t>s</w:t>
      </w:r>
      <w:r w:rsidR="00735490" w:rsidRPr="008853BA">
        <w:rPr>
          <w:rFonts w:ascii="Times New Roman" w:eastAsiaTheme="minorHAnsi" w:hAnsi="Times New Roman"/>
          <w:sz w:val="22"/>
          <w:szCs w:val="22"/>
        </w:rPr>
        <w:t>ment</w:t>
      </w:r>
      <w:r w:rsidR="00965426" w:rsidRPr="008853BA">
        <w:rPr>
          <w:rFonts w:ascii="Times New Roman" w:eastAsiaTheme="minorHAnsi" w:hAnsi="Times New Roman"/>
          <w:sz w:val="22"/>
          <w:szCs w:val="22"/>
        </w:rPr>
        <w:t xml:space="preserve"> will be </w:t>
      </w:r>
      <w:r w:rsidR="005A374F" w:rsidRPr="008853BA">
        <w:rPr>
          <w:rFonts w:ascii="Times New Roman" w:eastAsiaTheme="minorHAnsi" w:hAnsi="Times New Roman"/>
          <w:sz w:val="22"/>
          <w:szCs w:val="22"/>
        </w:rPr>
        <w:t>identical</w:t>
      </w:r>
      <w:r w:rsidR="00965426" w:rsidRPr="008853BA">
        <w:rPr>
          <w:rFonts w:ascii="Times New Roman" w:eastAsiaTheme="minorHAnsi" w:hAnsi="Times New Roman"/>
          <w:sz w:val="22"/>
          <w:szCs w:val="22"/>
        </w:rPr>
        <w:t xml:space="preserve"> to those of the initial baseline survey. </w:t>
      </w:r>
      <w:r w:rsidR="005A374F" w:rsidRPr="008853BA">
        <w:rPr>
          <w:rFonts w:ascii="Times New Roman" w:eastAsiaTheme="minorHAnsi" w:hAnsi="Times New Roman"/>
          <w:sz w:val="22"/>
          <w:szCs w:val="22"/>
        </w:rPr>
        <w:t>A l</w:t>
      </w:r>
      <w:r w:rsidR="00965426" w:rsidRPr="008853BA">
        <w:rPr>
          <w:rFonts w:ascii="Times New Roman" w:eastAsiaTheme="minorHAnsi" w:hAnsi="Times New Roman"/>
          <w:sz w:val="22"/>
          <w:szCs w:val="22"/>
        </w:rPr>
        <w:t xml:space="preserve">ocal/national consulting firm will be recruited to conduct end-line data collection </w:t>
      </w:r>
      <w:r w:rsidR="00527394" w:rsidRPr="008853BA">
        <w:rPr>
          <w:rFonts w:ascii="Times New Roman" w:eastAsiaTheme="minorHAnsi" w:hAnsi="Times New Roman"/>
          <w:sz w:val="22"/>
          <w:szCs w:val="22"/>
        </w:rPr>
        <w:t xml:space="preserve">and analyses </w:t>
      </w:r>
      <w:r w:rsidR="00965426" w:rsidRPr="008853BA">
        <w:rPr>
          <w:rFonts w:ascii="Times New Roman" w:eastAsiaTheme="minorHAnsi" w:hAnsi="Times New Roman"/>
          <w:sz w:val="22"/>
          <w:szCs w:val="22"/>
        </w:rPr>
        <w:t xml:space="preserve">working </w:t>
      </w:r>
      <w:r w:rsidR="00527394" w:rsidRPr="008853BA">
        <w:rPr>
          <w:rFonts w:ascii="Times New Roman" w:eastAsiaTheme="minorHAnsi" w:hAnsi="Times New Roman"/>
          <w:sz w:val="22"/>
          <w:szCs w:val="22"/>
        </w:rPr>
        <w:t xml:space="preserve">in coordination with CARE Zambia and </w:t>
      </w:r>
      <w:r w:rsidR="00965426" w:rsidRPr="008853BA">
        <w:rPr>
          <w:rFonts w:ascii="Times New Roman" w:eastAsiaTheme="minorHAnsi" w:hAnsi="Times New Roman"/>
          <w:sz w:val="22"/>
          <w:szCs w:val="22"/>
        </w:rPr>
        <w:t>N@C headquarters</w:t>
      </w:r>
      <w:r w:rsidR="007F3D03" w:rsidRPr="008853BA">
        <w:rPr>
          <w:rFonts w:ascii="Times New Roman" w:eastAsiaTheme="minorHAnsi" w:hAnsi="Times New Roman"/>
          <w:sz w:val="22"/>
          <w:szCs w:val="22"/>
        </w:rPr>
        <w:t>’</w:t>
      </w:r>
      <w:r w:rsidR="00527394" w:rsidRPr="008853BA">
        <w:rPr>
          <w:rFonts w:ascii="Times New Roman" w:eastAsiaTheme="minorHAnsi" w:hAnsi="Times New Roman"/>
          <w:sz w:val="22"/>
          <w:szCs w:val="22"/>
        </w:rPr>
        <w:t xml:space="preserve"> technical support team, CARE USA.</w:t>
      </w:r>
      <w:r w:rsidR="00965426" w:rsidRPr="008853BA">
        <w:rPr>
          <w:rFonts w:ascii="Times New Roman" w:eastAsiaTheme="minorHAnsi" w:hAnsi="Times New Roman"/>
          <w:sz w:val="22"/>
          <w:szCs w:val="22"/>
        </w:rPr>
        <w:t xml:space="preserve"> </w:t>
      </w:r>
    </w:p>
    <w:p w:rsidR="00965426" w:rsidRPr="008853BA" w:rsidRDefault="00965426" w:rsidP="00965426">
      <w:pPr>
        <w:rPr>
          <w:rFonts w:ascii="Times New Roman" w:eastAsiaTheme="minorHAnsi" w:hAnsi="Times New Roman"/>
          <w:sz w:val="22"/>
          <w:szCs w:val="22"/>
        </w:rPr>
      </w:pPr>
      <w:r w:rsidRPr="008853BA">
        <w:rPr>
          <w:rFonts w:ascii="Times New Roman" w:eastAsiaTheme="minorHAnsi" w:hAnsi="Times New Roman"/>
          <w:sz w:val="22"/>
          <w:szCs w:val="22"/>
        </w:rPr>
        <w:t xml:space="preserve">Qualitative key informant interviews will help enhance our understanding of the project’s intervention participation and effectiveness and will further </w:t>
      </w:r>
      <w:r w:rsidR="005A374F" w:rsidRPr="008853BA">
        <w:rPr>
          <w:rFonts w:ascii="Times New Roman" w:eastAsiaTheme="minorHAnsi" w:hAnsi="Times New Roman"/>
          <w:sz w:val="22"/>
          <w:szCs w:val="22"/>
        </w:rPr>
        <w:t xml:space="preserve">allow </w:t>
      </w:r>
      <w:r w:rsidRPr="008853BA">
        <w:rPr>
          <w:rFonts w:ascii="Times New Roman" w:eastAsiaTheme="minorHAnsi" w:hAnsi="Times New Roman"/>
          <w:sz w:val="22"/>
          <w:szCs w:val="22"/>
        </w:rPr>
        <w:t>triangulat</w:t>
      </w:r>
      <w:r w:rsidR="005A374F" w:rsidRPr="008853BA">
        <w:rPr>
          <w:rFonts w:ascii="Times New Roman" w:eastAsiaTheme="minorHAnsi" w:hAnsi="Times New Roman"/>
          <w:sz w:val="22"/>
          <w:szCs w:val="22"/>
        </w:rPr>
        <w:t>ion</w:t>
      </w:r>
      <w:r w:rsidRPr="008853BA">
        <w:rPr>
          <w:rFonts w:ascii="Times New Roman" w:eastAsiaTheme="minorHAnsi" w:hAnsi="Times New Roman"/>
          <w:sz w:val="22"/>
          <w:szCs w:val="22"/>
        </w:rPr>
        <w:t xml:space="preserve"> </w:t>
      </w:r>
      <w:r w:rsidR="005A374F" w:rsidRPr="008853BA">
        <w:rPr>
          <w:rFonts w:ascii="Times New Roman" w:eastAsiaTheme="minorHAnsi" w:hAnsi="Times New Roman"/>
          <w:sz w:val="22"/>
          <w:szCs w:val="22"/>
        </w:rPr>
        <w:t>with quantitative findings.</w:t>
      </w:r>
    </w:p>
    <w:p w:rsidR="00527394" w:rsidRPr="008853BA" w:rsidRDefault="00527394" w:rsidP="00965426">
      <w:pPr>
        <w:rPr>
          <w:rFonts w:ascii="Times New Roman" w:eastAsiaTheme="minorHAnsi" w:hAnsi="Times New Roman"/>
          <w:sz w:val="22"/>
          <w:szCs w:val="22"/>
        </w:rPr>
      </w:pPr>
    </w:p>
    <w:p w:rsidR="00395303" w:rsidRPr="008853BA" w:rsidRDefault="00395303" w:rsidP="00395303">
      <w:pPr>
        <w:numPr>
          <w:ilvl w:val="0"/>
          <w:numId w:val="1"/>
        </w:numPr>
        <w:rPr>
          <w:rFonts w:ascii="Times New Roman" w:hAnsi="Times New Roman"/>
          <w:b/>
          <w:sz w:val="22"/>
          <w:szCs w:val="22"/>
        </w:rPr>
      </w:pPr>
      <w:r w:rsidRPr="008853BA">
        <w:rPr>
          <w:rFonts w:ascii="Times New Roman" w:hAnsi="Times New Roman"/>
          <w:b/>
          <w:sz w:val="22"/>
          <w:szCs w:val="22"/>
        </w:rPr>
        <w:t xml:space="preserve">EVALUATION ACTIVITIES </w:t>
      </w:r>
    </w:p>
    <w:p w:rsidR="00395303" w:rsidRPr="008853BA" w:rsidRDefault="00395303" w:rsidP="00395303">
      <w:pPr>
        <w:ind w:left="360"/>
        <w:rPr>
          <w:rFonts w:ascii="Times New Roman" w:hAnsi="Times New Roman"/>
          <w:b/>
          <w:sz w:val="22"/>
          <w:szCs w:val="22"/>
        </w:rPr>
      </w:pPr>
    </w:p>
    <w:p w:rsidR="00395303" w:rsidRPr="008853BA" w:rsidRDefault="00395303" w:rsidP="00395303">
      <w:pPr>
        <w:rPr>
          <w:rFonts w:ascii="Times New Roman" w:hAnsi="Times New Roman"/>
          <w:sz w:val="22"/>
          <w:szCs w:val="22"/>
        </w:rPr>
      </w:pPr>
      <w:r w:rsidRPr="008853BA">
        <w:rPr>
          <w:rFonts w:ascii="Times New Roman" w:hAnsi="Times New Roman"/>
          <w:sz w:val="22"/>
          <w:szCs w:val="22"/>
        </w:rPr>
        <w:t xml:space="preserve">All activities will be coordinated with CARE, </w:t>
      </w:r>
      <w:r w:rsidR="003C34A8" w:rsidRPr="008853BA">
        <w:rPr>
          <w:rFonts w:ascii="Times New Roman" w:hAnsi="Times New Roman"/>
          <w:sz w:val="22"/>
          <w:szCs w:val="22"/>
        </w:rPr>
        <w:t>Zambia</w:t>
      </w:r>
      <w:r w:rsidRPr="008853BA">
        <w:rPr>
          <w:rFonts w:ascii="Times New Roman" w:hAnsi="Times New Roman"/>
          <w:sz w:val="22"/>
          <w:szCs w:val="22"/>
        </w:rPr>
        <w:t xml:space="preserve"> and CARE USA </w:t>
      </w:r>
      <w:r w:rsidR="007F3D03" w:rsidRPr="008853BA">
        <w:rPr>
          <w:rFonts w:ascii="Times New Roman" w:hAnsi="Times New Roman"/>
          <w:sz w:val="22"/>
          <w:szCs w:val="22"/>
        </w:rPr>
        <w:t>headquarters’</w:t>
      </w:r>
      <w:r w:rsidRPr="008853BA">
        <w:rPr>
          <w:rFonts w:ascii="Times New Roman" w:hAnsi="Times New Roman"/>
          <w:sz w:val="22"/>
          <w:szCs w:val="22"/>
        </w:rPr>
        <w:t xml:space="preserve"> staff. The </w:t>
      </w:r>
      <w:r w:rsidR="00FB71D1" w:rsidRPr="008853BA">
        <w:rPr>
          <w:rFonts w:ascii="Times New Roman" w:hAnsi="Times New Roman"/>
          <w:sz w:val="22"/>
          <w:szCs w:val="22"/>
        </w:rPr>
        <w:t>Program Manager</w:t>
      </w:r>
      <w:r w:rsidRPr="008853BA">
        <w:rPr>
          <w:rFonts w:ascii="Times New Roman" w:hAnsi="Times New Roman"/>
          <w:sz w:val="22"/>
          <w:szCs w:val="22"/>
        </w:rPr>
        <w:t xml:space="preserve"> from CARE</w:t>
      </w:r>
      <w:r w:rsidR="003C34A8" w:rsidRPr="008853BA">
        <w:rPr>
          <w:rFonts w:ascii="Times New Roman" w:hAnsi="Times New Roman"/>
          <w:sz w:val="22"/>
          <w:szCs w:val="22"/>
        </w:rPr>
        <w:t xml:space="preserve"> Zambia</w:t>
      </w:r>
      <w:r w:rsidRPr="008853BA">
        <w:rPr>
          <w:rFonts w:ascii="Times New Roman" w:hAnsi="Times New Roman"/>
          <w:sz w:val="22"/>
          <w:szCs w:val="22"/>
        </w:rPr>
        <w:t xml:space="preserve"> will be in </w:t>
      </w:r>
      <w:r w:rsidR="00527394" w:rsidRPr="008853BA">
        <w:rPr>
          <w:rFonts w:ascii="Times New Roman" w:hAnsi="Times New Roman"/>
          <w:sz w:val="22"/>
          <w:szCs w:val="22"/>
        </w:rPr>
        <w:t>regular</w:t>
      </w:r>
      <w:r w:rsidRPr="008853BA">
        <w:rPr>
          <w:rFonts w:ascii="Times New Roman" w:hAnsi="Times New Roman"/>
          <w:sz w:val="22"/>
          <w:szCs w:val="22"/>
        </w:rPr>
        <w:t xml:space="preserve"> communication with the </w:t>
      </w:r>
      <w:r w:rsidR="00527394" w:rsidRPr="008853BA">
        <w:rPr>
          <w:rFonts w:ascii="Times New Roman" w:hAnsi="Times New Roman"/>
          <w:sz w:val="22"/>
          <w:szCs w:val="22"/>
        </w:rPr>
        <w:t xml:space="preserve">hired </w:t>
      </w:r>
      <w:r w:rsidRPr="008853BA">
        <w:rPr>
          <w:rFonts w:ascii="Times New Roman" w:hAnsi="Times New Roman"/>
          <w:sz w:val="22"/>
          <w:szCs w:val="22"/>
        </w:rPr>
        <w:t>consult</w:t>
      </w:r>
      <w:r w:rsidR="00527394" w:rsidRPr="008853BA">
        <w:rPr>
          <w:rFonts w:ascii="Times New Roman" w:hAnsi="Times New Roman"/>
          <w:sz w:val="22"/>
          <w:szCs w:val="22"/>
        </w:rPr>
        <w:t xml:space="preserve">ing firm </w:t>
      </w:r>
      <w:r w:rsidRPr="008853BA">
        <w:rPr>
          <w:rFonts w:ascii="Times New Roman" w:hAnsi="Times New Roman"/>
          <w:sz w:val="22"/>
          <w:szCs w:val="22"/>
        </w:rPr>
        <w:t xml:space="preserve">in order to coordinate the implementation of </w:t>
      </w:r>
      <w:r w:rsidR="00527394" w:rsidRPr="008853BA">
        <w:rPr>
          <w:rFonts w:ascii="Times New Roman" w:hAnsi="Times New Roman"/>
          <w:sz w:val="22"/>
          <w:szCs w:val="22"/>
        </w:rPr>
        <w:t xml:space="preserve">evaluation </w:t>
      </w:r>
      <w:r w:rsidRPr="008853BA">
        <w:rPr>
          <w:rFonts w:ascii="Times New Roman" w:hAnsi="Times New Roman"/>
          <w:sz w:val="22"/>
          <w:szCs w:val="22"/>
        </w:rPr>
        <w:t>activities; additionally CARE USA will also participate</w:t>
      </w:r>
      <w:r w:rsidR="003C34A8" w:rsidRPr="008853BA">
        <w:rPr>
          <w:rFonts w:ascii="Times New Roman" w:hAnsi="Times New Roman"/>
          <w:sz w:val="22"/>
          <w:szCs w:val="22"/>
        </w:rPr>
        <w:t>/support</w:t>
      </w:r>
      <w:r w:rsidRPr="008853BA">
        <w:rPr>
          <w:rFonts w:ascii="Times New Roman" w:hAnsi="Times New Roman"/>
          <w:sz w:val="22"/>
          <w:szCs w:val="22"/>
        </w:rPr>
        <w:t xml:space="preserve"> </w:t>
      </w:r>
      <w:r w:rsidR="003C34A8" w:rsidRPr="008853BA">
        <w:rPr>
          <w:rFonts w:ascii="Times New Roman" w:hAnsi="Times New Roman"/>
          <w:sz w:val="22"/>
          <w:szCs w:val="22"/>
        </w:rPr>
        <w:t>this process. Consultant</w:t>
      </w:r>
      <w:r w:rsidRPr="008853BA">
        <w:rPr>
          <w:rFonts w:ascii="Times New Roman" w:hAnsi="Times New Roman"/>
          <w:sz w:val="22"/>
          <w:szCs w:val="22"/>
        </w:rPr>
        <w:t xml:space="preserve"> will assume responsibility for implementing the following activities:</w:t>
      </w:r>
    </w:p>
    <w:p w:rsidR="00395303" w:rsidRPr="008853BA" w:rsidRDefault="00395303" w:rsidP="00395303">
      <w:pPr>
        <w:rPr>
          <w:rFonts w:ascii="Times New Roman" w:hAnsi="Times New Roman"/>
          <w:sz w:val="22"/>
          <w:szCs w:val="22"/>
        </w:rPr>
      </w:pPr>
    </w:p>
    <w:p w:rsidR="00281EBC" w:rsidRPr="008853BA" w:rsidRDefault="00281EBC" w:rsidP="007E1429">
      <w:pPr>
        <w:pStyle w:val="ListParagraph"/>
        <w:numPr>
          <w:ilvl w:val="1"/>
          <w:numId w:val="8"/>
        </w:numPr>
        <w:tabs>
          <w:tab w:val="clear" w:pos="1440"/>
          <w:tab w:val="num" w:pos="720"/>
        </w:tabs>
        <w:ind w:left="720"/>
        <w:rPr>
          <w:rFonts w:ascii="Times New Roman" w:hAnsi="Times New Roman"/>
        </w:rPr>
      </w:pPr>
      <w:r w:rsidRPr="008853BA">
        <w:rPr>
          <w:rFonts w:ascii="Times New Roman" w:hAnsi="Times New Roman"/>
        </w:rPr>
        <w:t>Hire enumerators and enumerator team supervisors with approval from CARE, Zambia office and in coordination with CARE USA.</w:t>
      </w:r>
      <w:r w:rsidR="0068109F" w:rsidRPr="008853BA">
        <w:rPr>
          <w:rFonts w:ascii="Times New Roman" w:hAnsi="Times New Roman"/>
        </w:rPr>
        <w:t xml:space="preserve"> Each team should have 1 team </w:t>
      </w:r>
      <w:r w:rsidR="00DB71A9" w:rsidRPr="008853BA">
        <w:rPr>
          <w:rFonts w:ascii="Times New Roman" w:hAnsi="Times New Roman"/>
        </w:rPr>
        <w:t xml:space="preserve">supervisor </w:t>
      </w:r>
      <w:r w:rsidR="0068109F" w:rsidRPr="008853BA">
        <w:rPr>
          <w:rFonts w:ascii="Times New Roman" w:hAnsi="Times New Roman"/>
        </w:rPr>
        <w:t>to ensure quality.</w:t>
      </w:r>
    </w:p>
    <w:p w:rsidR="00473721" w:rsidRPr="008853BA" w:rsidRDefault="00473721" w:rsidP="007E1429">
      <w:pPr>
        <w:pStyle w:val="ListParagraph"/>
        <w:numPr>
          <w:ilvl w:val="1"/>
          <w:numId w:val="8"/>
        </w:numPr>
        <w:tabs>
          <w:tab w:val="clear" w:pos="1440"/>
          <w:tab w:val="num" w:pos="720"/>
        </w:tabs>
        <w:ind w:left="720"/>
        <w:rPr>
          <w:rFonts w:ascii="Times New Roman" w:hAnsi="Times New Roman"/>
        </w:rPr>
      </w:pPr>
      <w:r w:rsidRPr="008853BA">
        <w:rPr>
          <w:rFonts w:ascii="Times New Roman" w:hAnsi="Times New Roman"/>
        </w:rPr>
        <w:t>Translat</w:t>
      </w:r>
      <w:r w:rsidR="0062232D" w:rsidRPr="008853BA">
        <w:rPr>
          <w:rFonts w:ascii="Times New Roman" w:hAnsi="Times New Roman"/>
        </w:rPr>
        <w:t>e</w:t>
      </w:r>
      <w:r w:rsidRPr="008853BA">
        <w:rPr>
          <w:rFonts w:ascii="Times New Roman" w:hAnsi="Times New Roman"/>
        </w:rPr>
        <w:t xml:space="preserve"> survey instrument into the local language</w:t>
      </w:r>
    </w:p>
    <w:p w:rsidR="004B101C" w:rsidRPr="008853BA" w:rsidRDefault="004B101C" w:rsidP="004B101C">
      <w:pPr>
        <w:pStyle w:val="ListParagraph"/>
        <w:numPr>
          <w:ilvl w:val="1"/>
          <w:numId w:val="8"/>
        </w:numPr>
        <w:tabs>
          <w:tab w:val="clear" w:pos="1440"/>
          <w:tab w:val="num" w:pos="720"/>
        </w:tabs>
        <w:ind w:hanging="1080"/>
        <w:rPr>
          <w:rFonts w:ascii="Times New Roman" w:hAnsi="Times New Roman"/>
        </w:rPr>
      </w:pPr>
      <w:r w:rsidRPr="008853BA">
        <w:rPr>
          <w:rFonts w:ascii="Times New Roman" w:hAnsi="Times New Roman"/>
        </w:rPr>
        <w:t>Provide survey</w:t>
      </w:r>
      <w:r w:rsidR="00A15B8E" w:rsidRPr="008853BA">
        <w:rPr>
          <w:rFonts w:ascii="Times New Roman" w:hAnsi="Times New Roman"/>
        </w:rPr>
        <w:t xml:space="preserve"> inst</w:t>
      </w:r>
      <w:r w:rsidR="00B21BEC" w:rsidRPr="008853BA">
        <w:rPr>
          <w:rFonts w:ascii="Times New Roman" w:hAnsi="Times New Roman"/>
        </w:rPr>
        <w:t>r</w:t>
      </w:r>
      <w:r w:rsidR="00A15B8E" w:rsidRPr="008853BA">
        <w:rPr>
          <w:rFonts w:ascii="Times New Roman" w:hAnsi="Times New Roman"/>
        </w:rPr>
        <w:t>ument</w:t>
      </w:r>
      <w:r w:rsidRPr="008853BA">
        <w:rPr>
          <w:rFonts w:ascii="Times New Roman" w:hAnsi="Times New Roman"/>
        </w:rPr>
        <w:t xml:space="preserve"> </w:t>
      </w:r>
      <w:r w:rsidR="0062232D" w:rsidRPr="008853BA">
        <w:rPr>
          <w:rFonts w:ascii="Times New Roman" w:hAnsi="Times New Roman"/>
        </w:rPr>
        <w:t xml:space="preserve">interview </w:t>
      </w:r>
      <w:r w:rsidRPr="008853BA">
        <w:rPr>
          <w:rFonts w:ascii="Times New Roman" w:hAnsi="Times New Roman"/>
        </w:rPr>
        <w:t>training in coordination with CARE Zambia, and CARE USA staff</w:t>
      </w:r>
    </w:p>
    <w:p w:rsidR="00D22B48" w:rsidRPr="008853BA" w:rsidRDefault="0062232D" w:rsidP="004B101C">
      <w:pPr>
        <w:pStyle w:val="ListParagraph"/>
        <w:numPr>
          <w:ilvl w:val="1"/>
          <w:numId w:val="8"/>
        </w:numPr>
        <w:tabs>
          <w:tab w:val="clear" w:pos="1440"/>
          <w:tab w:val="num" w:pos="720"/>
        </w:tabs>
        <w:ind w:hanging="1080"/>
        <w:rPr>
          <w:rFonts w:ascii="Times New Roman" w:hAnsi="Times New Roman"/>
        </w:rPr>
      </w:pPr>
      <w:r w:rsidRPr="008853BA">
        <w:rPr>
          <w:rFonts w:ascii="Times New Roman" w:hAnsi="Times New Roman"/>
        </w:rPr>
        <w:t xml:space="preserve">Assist and </w:t>
      </w:r>
      <w:r w:rsidR="004861E7" w:rsidRPr="008853BA">
        <w:rPr>
          <w:rFonts w:ascii="Times New Roman" w:hAnsi="Times New Roman"/>
        </w:rPr>
        <w:t xml:space="preserve">secure </w:t>
      </w:r>
      <w:r w:rsidR="00196EA8" w:rsidRPr="008853BA">
        <w:rPr>
          <w:rFonts w:ascii="Times New Roman" w:hAnsi="Times New Roman"/>
        </w:rPr>
        <w:t>IRB approval</w:t>
      </w:r>
    </w:p>
    <w:p w:rsidR="00281EBC" w:rsidRPr="008853BA" w:rsidRDefault="00281EBC" w:rsidP="007E1429">
      <w:pPr>
        <w:pStyle w:val="ListParagraph"/>
        <w:numPr>
          <w:ilvl w:val="1"/>
          <w:numId w:val="8"/>
        </w:numPr>
        <w:tabs>
          <w:tab w:val="clear" w:pos="1440"/>
          <w:tab w:val="num" w:pos="720"/>
        </w:tabs>
        <w:ind w:left="720"/>
        <w:rPr>
          <w:rFonts w:ascii="Times New Roman" w:hAnsi="Times New Roman"/>
        </w:rPr>
      </w:pPr>
      <w:r w:rsidRPr="008853BA">
        <w:rPr>
          <w:rFonts w:ascii="Times New Roman" w:hAnsi="Times New Roman"/>
        </w:rPr>
        <w:t>Assist with the acquisition of height/weight boards for children, weighing scales for mothers</w:t>
      </w:r>
      <w:r w:rsidR="0062232D" w:rsidRPr="008853BA">
        <w:rPr>
          <w:rFonts w:ascii="Times New Roman" w:hAnsi="Times New Roman"/>
        </w:rPr>
        <w:t xml:space="preserve">. </w:t>
      </w:r>
    </w:p>
    <w:p w:rsidR="00281EBC" w:rsidRPr="008853BA" w:rsidRDefault="00281EBC" w:rsidP="004B101C">
      <w:pPr>
        <w:pStyle w:val="ListParagraph"/>
        <w:numPr>
          <w:ilvl w:val="1"/>
          <w:numId w:val="8"/>
        </w:numPr>
        <w:tabs>
          <w:tab w:val="clear" w:pos="1440"/>
          <w:tab w:val="num" w:pos="720"/>
        </w:tabs>
        <w:ind w:hanging="1080"/>
        <w:rPr>
          <w:rFonts w:ascii="Times New Roman" w:hAnsi="Times New Roman"/>
        </w:rPr>
      </w:pPr>
      <w:r w:rsidRPr="008853BA">
        <w:rPr>
          <w:rFonts w:ascii="Times New Roman" w:hAnsi="Times New Roman"/>
        </w:rPr>
        <w:t>Conduct N@C endline survey using the provided sampling design and endline questionnaire</w:t>
      </w:r>
    </w:p>
    <w:p w:rsidR="00D8477D" w:rsidRPr="008853BA" w:rsidRDefault="00D8477D" w:rsidP="004B101C">
      <w:pPr>
        <w:pStyle w:val="ListParagraph"/>
        <w:numPr>
          <w:ilvl w:val="1"/>
          <w:numId w:val="8"/>
        </w:numPr>
        <w:tabs>
          <w:tab w:val="clear" w:pos="1440"/>
          <w:tab w:val="num" w:pos="720"/>
        </w:tabs>
        <w:ind w:hanging="1080"/>
        <w:rPr>
          <w:rFonts w:ascii="Times New Roman" w:hAnsi="Times New Roman"/>
        </w:rPr>
      </w:pPr>
      <w:r w:rsidRPr="008853BA">
        <w:rPr>
          <w:rFonts w:ascii="Times New Roman" w:hAnsi="Times New Roman"/>
        </w:rPr>
        <w:t>Will use ODK software to program tablet</w:t>
      </w:r>
      <w:r w:rsidR="00A15B8E" w:rsidRPr="008853BA">
        <w:rPr>
          <w:rFonts w:ascii="Times New Roman" w:hAnsi="Times New Roman"/>
        </w:rPr>
        <w:t>s</w:t>
      </w:r>
      <w:r w:rsidRPr="008853BA">
        <w:rPr>
          <w:rFonts w:ascii="Times New Roman" w:hAnsi="Times New Roman"/>
        </w:rPr>
        <w:t xml:space="preserve"> for electronic data collection</w:t>
      </w:r>
    </w:p>
    <w:p w:rsidR="00281EBC" w:rsidRPr="008853BA" w:rsidRDefault="00281EBC" w:rsidP="004B101C">
      <w:pPr>
        <w:pStyle w:val="ListParagraph"/>
        <w:numPr>
          <w:ilvl w:val="1"/>
          <w:numId w:val="8"/>
        </w:numPr>
        <w:tabs>
          <w:tab w:val="clear" w:pos="1440"/>
          <w:tab w:val="num" w:pos="720"/>
        </w:tabs>
        <w:ind w:hanging="1080"/>
        <w:rPr>
          <w:rFonts w:ascii="Times New Roman" w:hAnsi="Times New Roman"/>
        </w:rPr>
      </w:pPr>
      <w:r w:rsidRPr="008853BA">
        <w:rPr>
          <w:rFonts w:ascii="Times New Roman" w:hAnsi="Times New Roman"/>
        </w:rPr>
        <w:t>Assure data quality during field data collection</w:t>
      </w:r>
      <w:r w:rsidR="00CD4868" w:rsidRPr="008853BA">
        <w:rPr>
          <w:rFonts w:ascii="Times New Roman" w:hAnsi="Times New Roman"/>
        </w:rPr>
        <w:t xml:space="preserve"> in coordination with CARE Zamb</w:t>
      </w:r>
      <w:r w:rsidRPr="008853BA">
        <w:rPr>
          <w:rFonts w:ascii="Times New Roman" w:hAnsi="Times New Roman"/>
        </w:rPr>
        <w:t>i</w:t>
      </w:r>
      <w:r w:rsidR="00CD4868" w:rsidRPr="008853BA">
        <w:rPr>
          <w:rFonts w:ascii="Times New Roman" w:hAnsi="Times New Roman"/>
        </w:rPr>
        <w:t>a</w:t>
      </w:r>
      <w:r w:rsidRPr="008853BA">
        <w:rPr>
          <w:rFonts w:ascii="Times New Roman" w:hAnsi="Times New Roman"/>
        </w:rPr>
        <w:t xml:space="preserve"> office</w:t>
      </w:r>
    </w:p>
    <w:p w:rsidR="00281EBC" w:rsidRPr="008853BA" w:rsidRDefault="00281EBC" w:rsidP="007E1429">
      <w:pPr>
        <w:pStyle w:val="ListParagraph"/>
        <w:numPr>
          <w:ilvl w:val="1"/>
          <w:numId w:val="8"/>
        </w:numPr>
        <w:tabs>
          <w:tab w:val="clear" w:pos="1440"/>
          <w:tab w:val="num" w:pos="720"/>
        </w:tabs>
        <w:ind w:left="720"/>
        <w:rPr>
          <w:rFonts w:ascii="Times New Roman" w:hAnsi="Times New Roman"/>
        </w:rPr>
      </w:pPr>
      <w:r w:rsidRPr="008853BA">
        <w:rPr>
          <w:rFonts w:ascii="Times New Roman" w:hAnsi="Times New Roman"/>
        </w:rPr>
        <w:t>Provide electronic version of any field notes or observations during data collection to CARE</w:t>
      </w:r>
      <w:r w:rsidR="00D8477D" w:rsidRPr="008853BA">
        <w:rPr>
          <w:rFonts w:ascii="Times New Roman" w:hAnsi="Times New Roman"/>
        </w:rPr>
        <w:t xml:space="preserve"> Zambia office</w:t>
      </w:r>
    </w:p>
    <w:p w:rsidR="00F048F3" w:rsidRPr="008853BA" w:rsidRDefault="00F048F3" w:rsidP="004B101C">
      <w:pPr>
        <w:pStyle w:val="ListParagraph"/>
        <w:numPr>
          <w:ilvl w:val="1"/>
          <w:numId w:val="8"/>
        </w:numPr>
        <w:tabs>
          <w:tab w:val="clear" w:pos="1440"/>
          <w:tab w:val="num" w:pos="720"/>
        </w:tabs>
        <w:ind w:hanging="1080"/>
        <w:rPr>
          <w:rFonts w:ascii="Times New Roman" w:hAnsi="Times New Roman"/>
        </w:rPr>
      </w:pPr>
      <w:r w:rsidRPr="008853BA">
        <w:rPr>
          <w:rFonts w:ascii="Times New Roman" w:hAnsi="Times New Roman"/>
        </w:rPr>
        <w:t xml:space="preserve">Export complete data </w:t>
      </w:r>
      <w:r w:rsidR="00A15B8E" w:rsidRPr="008853BA">
        <w:rPr>
          <w:rFonts w:ascii="Times New Roman" w:hAnsi="Times New Roman"/>
        </w:rPr>
        <w:t xml:space="preserve">and provide </w:t>
      </w:r>
      <w:r w:rsidRPr="008853BA">
        <w:rPr>
          <w:rFonts w:ascii="Times New Roman" w:hAnsi="Times New Roman"/>
        </w:rPr>
        <w:t>en</w:t>
      </w:r>
      <w:r w:rsidR="00A15B8E" w:rsidRPr="008853BA">
        <w:rPr>
          <w:rFonts w:ascii="Times New Roman" w:hAnsi="Times New Roman"/>
        </w:rPr>
        <w:t>d</w:t>
      </w:r>
      <w:r w:rsidRPr="008853BA">
        <w:rPr>
          <w:rFonts w:ascii="Times New Roman" w:hAnsi="Times New Roman"/>
        </w:rPr>
        <w:t>line data set to CARE USA in SPSS format</w:t>
      </w:r>
      <w:r w:rsidR="00A15B8E" w:rsidRPr="008853BA">
        <w:rPr>
          <w:rFonts w:ascii="Times New Roman" w:hAnsi="Times New Roman"/>
        </w:rPr>
        <w:t xml:space="preserve"> (.sav)</w:t>
      </w:r>
    </w:p>
    <w:p w:rsidR="00F048F3" w:rsidRPr="008853BA" w:rsidRDefault="00F048F3" w:rsidP="004B101C">
      <w:pPr>
        <w:pStyle w:val="ListParagraph"/>
        <w:numPr>
          <w:ilvl w:val="1"/>
          <w:numId w:val="8"/>
        </w:numPr>
        <w:tabs>
          <w:tab w:val="clear" w:pos="1440"/>
          <w:tab w:val="num" w:pos="720"/>
        </w:tabs>
        <w:ind w:hanging="1080"/>
        <w:rPr>
          <w:rFonts w:ascii="Times New Roman" w:hAnsi="Times New Roman"/>
        </w:rPr>
      </w:pPr>
      <w:r w:rsidRPr="008853BA">
        <w:rPr>
          <w:rFonts w:ascii="Times New Roman" w:hAnsi="Times New Roman"/>
        </w:rPr>
        <w:t>Conduct basic frequency and cross-tab analysis as needed; any bar charts as needed</w:t>
      </w:r>
    </w:p>
    <w:p w:rsidR="00395303" w:rsidRPr="00DB4CB1" w:rsidRDefault="00F048F3" w:rsidP="00395303">
      <w:pPr>
        <w:pStyle w:val="ListParagraph"/>
        <w:numPr>
          <w:ilvl w:val="1"/>
          <w:numId w:val="8"/>
        </w:numPr>
        <w:tabs>
          <w:tab w:val="clear" w:pos="1440"/>
          <w:tab w:val="num" w:pos="720"/>
        </w:tabs>
        <w:ind w:left="720"/>
        <w:rPr>
          <w:rFonts w:ascii="Times New Roman" w:hAnsi="Times New Roman"/>
        </w:rPr>
      </w:pPr>
      <w:r w:rsidRPr="008853BA">
        <w:rPr>
          <w:rFonts w:ascii="Times New Roman" w:hAnsi="Times New Roman"/>
        </w:rPr>
        <w:t>Write and submit complete endline report</w:t>
      </w:r>
      <w:r w:rsidR="007E1429" w:rsidRPr="008853BA">
        <w:rPr>
          <w:rFonts w:ascii="Times New Roman" w:hAnsi="Times New Roman"/>
        </w:rPr>
        <w:t xml:space="preserve"> using provided analysis plan</w:t>
      </w:r>
      <w:r w:rsidRPr="008853BA">
        <w:rPr>
          <w:rFonts w:ascii="Times New Roman" w:hAnsi="Times New Roman"/>
        </w:rPr>
        <w:t xml:space="preserve"> to CARE Zambia office and CARE USA. </w:t>
      </w:r>
    </w:p>
    <w:p w:rsidR="00395303" w:rsidRPr="008853BA" w:rsidRDefault="00395303" w:rsidP="00395303">
      <w:pPr>
        <w:numPr>
          <w:ilvl w:val="0"/>
          <w:numId w:val="1"/>
        </w:numPr>
        <w:rPr>
          <w:rFonts w:ascii="Times New Roman" w:hAnsi="Times New Roman"/>
          <w:b/>
          <w:sz w:val="22"/>
          <w:szCs w:val="22"/>
        </w:rPr>
      </w:pPr>
      <w:r w:rsidRPr="008853BA">
        <w:rPr>
          <w:rFonts w:ascii="Times New Roman" w:hAnsi="Times New Roman"/>
          <w:b/>
          <w:sz w:val="22"/>
          <w:szCs w:val="22"/>
        </w:rPr>
        <w:lastRenderedPageBreak/>
        <w:t>DELIVERABLES</w:t>
      </w:r>
    </w:p>
    <w:p w:rsidR="00E37A3C" w:rsidRPr="008853BA" w:rsidRDefault="00E37A3C" w:rsidP="00E37A3C">
      <w:pPr>
        <w:ind w:left="360"/>
        <w:rPr>
          <w:rFonts w:ascii="Times New Roman" w:hAnsi="Times New Roman"/>
          <w:b/>
          <w:sz w:val="22"/>
          <w:szCs w:val="22"/>
        </w:rPr>
      </w:pPr>
    </w:p>
    <w:p w:rsidR="00395303" w:rsidRPr="008853BA" w:rsidRDefault="00395303" w:rsidP="00395303">
      <w:pPr>
        <w:rPr>
          <w:rFonts w:ascii="Times New Roman" w:hAnsi="Times New Roman"/>
          <w:sz w:val="22"/>
          <w:szCs w:val="22"/>
        </w:rPr>
      </w:pPr>
      <w:r w:rsidRPr="008853BA">
        <w:rPr>
          <w:rFonts w:ascii="Times New Roman" w:hAnsi="Times New Roman"/>
          <w:sz w:val="22"/>
          <w:szCs w:val="22"/>
        </w:rPr>
        <w:t xml:space="preserve">The consultant will submit to CARE </w:t>
      </w:r>
      <w:r w:rsidR="004B101C" w:rsidRPr="008853BA">
        <w:rPr>
          <w:rFonts w:ascii="Times New Roman" w:hAnsi="Times New Roman"/>
          <w:sz w:val="22"/>
          <w:szCs w:val="22"/>
        </w:rPr>
        <w:t xml:space="preserve">Zambia and CARE USA </w:t>
      </w:r>
      <w:r w:rsidRPr="008853BA">
        <w:rPr>
          <w:rFonts w:ascii="Times New Roman" w:hAnsi="Times New Roman"/>
          <w:sz w:val="22"/>
          <w:szCs w:val="22"/>
        </w:rPr>
        <w:t>the following</w:t>
      </w:r>
      <w:r w:rsidR="004B101C" w:rsidRPr="008853BA">
        <w:rPr>
          <w:rFonts w:ascii="Times New Roman" w:hAnsi="Times New Roman"/>
          <w:sz w:val="22"/>
          <w:szCs w:val="22"/>
        </w:rPr>
        <w:t xml:space="preserve">: </w:t>
      </w:r>
    </w:p>
    <w:p w:rsidR="004B101C" w:rsidRPr="008853BA" w:rsidRDefault="004B101C" w:rsidP="00395303">
      <w:pPr>
        <w:rPr>
          <w:rFonts w:ascii="Times New Roman" w:hAnsi="Times New Roman"/>
          <w:sz w:val="22"/>
          <w:szCs w:val="22"/>
        </w:rPr>
      </w:pPr>
    </w:p>
    <w:p w:rsidR="004B101C" w:rsidRPr="008853BA" w:rsidRDefault="007E1429" w:rsidP="004B101C">
      <w:pPr>
        <w:pStyle w:val="ListParagraph"/>
        <w:numPr>
          <w:ilvl w:val="0"/>
          <w:numId w:val="18"/>
        </w:numPr>
        <w:rPr>
          <w:rFonts w:ascii="Times New Roman" w:hAnsi="Times New Roman"/>
        </w:rPr>
      </w:pPr>
      <w:r w:rsidRPr="008853BA">
        <w:rPr>
          <w:rFonts w:ascii="Times New Roman" w:hAnsi="Times New Roman"/>
        </w:rPr>
        <w:t xml:space="preserve">Final </w:t>
      </w:r>
      <w:r w:rsidR="00970E5D" w:rsidRPr="008853BA">
        <w:rPr>
          <w:rFonts w:ascii="Times New Roman" w:hAnsi="Times New Roman"/>
        </w:rPr>
        <w:t xml:space="preserve">English </w:t>
      </w:r>
      <w:r w:rsidRPr="008853BA">
        <w:rPr>
          <w:rFonts w:ascii="Times New Roman" w:hAnsi="Times New Roman"/>
        </w:rPr>
        <w:t>version of endline questionnaire (including any changes) from the provided standardized questionnaire</w:t>
      </w:r>
    </w:p>
    <w:p w:rsidR="007E1429" w:rsidRPr="008853BA" w:rsidRDefault="007E1429" w:rsidP="004B101C">
      <w:pPr>
        <w:pStyle w:val="ListParagraph"/>
        <w:numPr>
          <w:ilvl w:val="0"/>
          <w:numId w:val="18"/>
        </w:numPr>
        <w:rPr>
          <w:rFonts w:ascii="Times New Roman" w:hAnsi="Times New Roman"/>
        </w:rPr>
      </w:pPr>
      <w:r w:rsidRPr="008853BA">
        <w:rPr>
          <w:rFonts w:ascii="Times New Roman" w:hAnsi="Times New Roman"/>
        </w:rPr>
        <w:t>IRB approval (complete application package)</w:t>
      </w:r>
    </w:p>
    <w:p w:rsidR="007E1429" w:rsidRPr="008853BA" w:rsidRDefault="007E1429" w:rsidP="004B101C">
      <w:pPr>
        <w:pStyle w:val="ListParagraph"/>
        <w:numPr>
          <w:ilvl w:val="0"/>
          <w:numId w:val="18"/>
        </w:numPr>
        <w:rPr>
          <w:rFonts w:ascii="Times New Roman" w:hAnsi="Times New Roman"/>
        </w:rPr>
      </w:pPr>
      <w:r w:rsidRPr="008853BA">
        <w:rPr>
          <w:rFonts w:ascii="Times New Roman" w:hAnsi="Times New Roman"/>
        </w:rPr>
        <w:t xml:space="preserve">Final </w:t>
      </w:r>
      <w:r w:rsidR="004861E7" w:rsidRPr="008853BA">
        <w:rPr>
          <w:rFonts w:ascii="Times New Roman" w:hAnsi="Times New Roman"/>
        </w:rPr>
        <w:t>endline</w:t>
      </w:r>
      <w:r w:rsidRPr="008853BA">
        <w:rPr>
          <w:rFonts w:ascii="Times New Roman" w:hAnsi="Times New Roman"/>
        </w:rPr>
        <w:t xml:space="preserve"> schedule, and training materials used and provided to enu</w:t>
      </w:r>
      <w:r w:rsidR="001C3CBF" w:rsidRPr="008853BA">
        <w:rPr>
          <w:rFonts w:ascii="Times New Roman" w:hAnsi="Times New Roman"/>
        </w:rPr>
        <w:t>me</w:t>
      </w:r>
      <w:r w:rsidRPr="008853BA">
        <w:rPr>
          <w:rFonts w:ascii="Times New Roman" w:hAnsi="Times New Roman"/>
        </w:rPr>
        <w:t>rators during training sessions.</w:t>
      </w:r>
    </w:p>
    <w:p w:rsidR="00E6567F" w:rsidRPr="008853BA" w:rsidRDefault="00E6567F" w:rsidP="004B101C">
      <w:pPr>
        <w:pStyle w:val="ListParagraph"/>
        <w:numPr>
          <w:ilvl w:val="0"/>
          <w:numId w:val="18"/>
        </w:numPr>
        <w:rPr>
          <w:rFonts w:ascii="Times New Roman" w:hAnsi="Times New Roman"/>
        </w:rPr>
      </w:pPr>
      <w:r w:rsidRPr="008853BA">
        <w:rPr>
          <w:rFonts w:ascii="Times New Roman" w:hAnsi="Times New Roman"/>
        </w:rPr>
        <w:t>Manage and supervise data entry (only if un-able to do electronic data collection)</w:t>
      </w:r>
    </w:p>
    <w:p w:rsidR="00E6567F" w:rsidRPr="008853BA" w:rsidRDefault="008625A9" w:rsidP="004B101C">
      <w:pPr>
        <w:pStyle w:val="ListParagraph"/>
        <w:numPr>
          <w:ilvl w:val="0"/>
          <w:numId w:val="18"/>
        </w:numPr>
        <w:rPr>
          <w:rFonts w:ascii="Times New Roman" w:hAnsi="Times New Roman"/>
        </w:rPr>
      </w:pPr>
      <w:r w:rsidRPr="008853BA">
        <w:rPr>
          <w:rFonts w:ascii="Times New Roman" w:hAnsi="Times New Roman"/>
        </w:rPr>
        <w:t>A</w:t>
      </w:r>
      <w:r w:rsidR="00E6567F" w:rsidRPr="008853BA">
        <w:rPr>
          <w:rFonts w:ascii="Times New Roman" w:hAnsi="Times New Roman"/>
        </w:rPr>
        <w:t xml:space="preserve"> clean</w:t>
      </w:r>
      <w:r w:rsidRPr="008853BA">
        <w:rPr>
          <w:rFonts w:ascii="Times New Roman" w:hAnsi="Times New Roman"/>
        </w:rPr>
        <w:t xml:space="preserve">ed </w:t>
      </w:r>
      <w:r w:rsidR="00E6567F" w:rsidRPr="008853BA">
        <w:rPr>
          <w:rFonts w:ascii="Times New Roman" w:hAnsi="Times New Roman"/>
        </w:rPr>
        <w:t xml:space="preserve">complete data </w:t>
      </w:r>
      <w:r w:rsidRPr="008853BA">
        <w:rPr>
          <w:rFonts w:ascii="Times New Roman" w:hAnsi="Times New Roman"/>
        </w:rPr>
        <w:t xml:space="preserve">in SPSS (.sav) format </w:t>
      </w:r>
      <w:r w:rsidR="00E6567F" w:rsidRPr="008853BA">
        <w:rPr>
          <w:rFonts w:ascii="Times New Roman" w:hAnsi="Times New Roman"/>
        </w:rPr>
        <w:t>with definitions and associated codes (value labels) to CARE USA.</w:t>
      </w:r>
    </w:p>
    <w:p w:rsidR="00E6567F" w:rsidRPr="008853BA" w:rsidRDefault="00E6567F" w:rsidP="004B101C">
      <w:pPr>
        <w:pStyle w:val="ListParagraph"/>
        <w:numPr>
          <w:ilvl w:val="0"/>
          <w:numId w:val="18"/>
        </w:numPr>
        <w:rPr>
          <w:rFonts w:ascii="Times New Roman" w:hAnsi="Times New Roman"/>
        </w:rPr>
      </w:pPr>
      <w:r w:rsidRPr="008853BA">
        <w:rPr>
          <w:rFonts w:ascii="Times New Roman" w:hAnsi="Times New Roman"/>
        </w:rPr>
        <w:t>Any syntax used to clean the data (.sps)</w:t>
      </w:r>
    </w:p>
    <w:p w:rsidR="00E6567F" w:rsidRPr="008853BA" w:rsidRDefault="00E6567F" w:rsidP="004B101C">
      <w:pPr>
        <w:pStyle w:val="ListParagraph"/>
        <w:numPr>
          <w:ilvl w:val="0"/>
          <w:numId w:val="18"/>
        </w:numPr>
        <w:rPr>
          <w:rFonts w:ascii="Times New Roman" w:hAnsi="Times New Roman"/>
        </w:rPr>
      </w:pPr>
      <w:r w:rsidRPr="008853BA">
        <w:rPr>
          <w:rFonts w:ascii="Times New Roman" w:hAnsi="Times New Roman"/>
        </w:rPr>
        <w:t>Any syntax used for initial analysis</w:t>
      </w:r>
    </w:p>
    <w:p w:rsidR="00E6567F" w:rsidRPr="008853BA" w:rsidRDefault="00E6567F" w:rsidP="004B101C">
      <w:pPr>
        <w:pStyle w:val="ListParagraph"/>
        <w:numPr>
          <w:ilvl w:val="0"/>
          <w:numId w:val="18"/>
        </w:numPr>
        <w:rPr>
          <w:rFonts w:ascii="Times New Roman" w:hAnsi="Times New Roman"/>
        </w:rPr>
      </w:pPr>
      <w:r w:rsidRPr="008853BA">
        <w:rPr>
          <w:rFonts w:ascii="Times New Roman" w:hAnsi="Times New Roman"/>
        </w:rPr>
        <w:t xml:space="preserve">Final analysis and complete written report with needed annexes </w:t>
      </w:r>
    </w:p>
    <w:p w:rsidR="00965426" w:rsidRPr="008853BA" w:rsidRDefault="00965426" w:rsidP="00965426">
      <w:pPr>
        <w:rPr>
          <w:rFonts w:ascii="Times New Roman" w:hAnsi="Times New Roman"/>
        </w:rPr>
      </w:pPr>
    </w:p>
    <w:p w:rsidR="00395303" w:rsidRPr="008853BA" w:rsidRDefault="00395303" w:rsidP="00395303">
      <w:pPr>
        <w:autoSpaceDE w:val="0"/>
        <w:autoSpaceDN w:val="0"/>
        <w:adjustRightInd w:val="0"/>
        <w:spacing w:after="200" w:line="276" w:lineRule="auto"/>
        <w:ind w:hanging="90"/>
        <w:jc w:val="both"/>
        <w:rPr>
          <w:rFonts w:ascii="Times New Roman" w:eastAsiaTheme="minorHAnsi" w:hAnsi="Times New Roman"/>
          <w:b/>
          <w:i/>
          <w:sz w:val="22"/>
          <w:szCs w:val="22"/>
        </w:rPr>
      </w:pPr>
      <w:r w:rsidRPr="008853BA">
        <w:rPr>
          <w:rFonts w:ascii="Times New Roman" w:eastAsiaTheme="minorHAnsi" w:hAnsi="Times New Roman"/>
          <w:b/>
          <w:i/>
          <w:sz w:val="22"/>
          <w:szCs w:val="22"/>
        </w:rPr>
        <w:t>Table 3 - Final Evaluation time-line</w:t>
      </w:r>
    </w:p>
    <w:tbl>
      <w:tblPr>
        <w:tblStyle w:val="TableGrid1"/>
        <w:tblW w:w="9810" w:type="dxa"/>
        <w:tblInd w:w="108" w:type="dxa"/>
        <w:tblLayout w:type="fixed"/>
        <w:tblLook w:val="04A0" w:firstRow="1" w:lastRow="0" w:firstColumn="1" w:lastColumn="0" w:noHBand="0" w:noVBand="1"/>
      </w:tblPr>
      <w:tblGrid>
        <w:gridCol w:w="3420"/>
        <w:gridCol w:w="630"/>
        <w:gridCol w:w="630"/>
        <w:gridCol w:w="630"/>
        <w:gridCol w:w="630"/>
        <w:gridCol w:w="630"/>
        <w:gridCol w:w="630"/>
        <w:gridCol w:w="720"/>
        <w:gridCol w:w="630"/>
        <w:gridCol w:w="630"/>
        <w:gridCol w:w="630"/>
      </w:tblGrid>
      <w:tr w:rsidR="00E83108" w:rsidRPr="008853BA" w:rsidTr="00733218">
        <w:trPr>
          <w:tblHeader/>
        </w:trPr>
        <w:tc>
          <w:tcPr>
            <w:tcW w:w="3420" w:type="dxa"/>
          </w:tcPr>
          <w:p w:rsidR="00E83108" w:rsidRPr="008853BA" w:rsidRDefault="00E83108" w:rsidP="00395303">
            <w:pPr>
              <w:autoSpaceDE w:val="0"/>
              <w:autoSpaceDN w:val="0"/>
              <w:adjustRightInd w:val="0"/>
              <w:ind w:hanging="90"/>
              <w:rPr>
                <w:rFonts w:ascii="Times New Roman" w:eastAsiaTheme="minorHAnsi" w:hAnsi="Times New Roman"/>
                <w:b/>
                <w:i/>
                <w:szCs w:val="20"/>
              </w:rPr>
            </w:pPr>
            <w:r w:rsidRPr="008853BA">
              <w:rPr>
                <w:rFonts w:ascii="Times New Roman" w:eastAsiaTheme="minorHAnsi" w:hAnsi="Times New Roman"/>
                <w:b/>
                <w:i/>
                <w:szCs w:val="20"/>
              </w:rPr>
              <w:t>Pre-evaluation preparation activities include</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Sept 2017</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Oct 2017</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Nov 2017</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Dec 2017</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Jan 2018</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Feb 2018</w:t>
            </w: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Mar 2018</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Apr 2018</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May 2018</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June</w:t>
            </w:r>
          </w:p>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2018</w:t>
            </w:r>
          </w:p>
        </w:tc>
      </w:tr>
      <w:tr w:rsidR="00E83108" w:rsidRPr="008853BA" w:rsidTr="00733218">
        <w:trPr>
          <w:trHeight w:val="332"/>
        </w:trPr>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 xml:space="preserve">Develop scope of work </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i/>
                <w:szCs w:val="20"/>
              </w:rPr>
            </w:pPr>
            <w:r w:rsidRPr="008853BA">
              <w:rPr>
                <w:rFonts w:ascii="Times New Roman" w:eastAsiaTheme="minorHAnsi" w:hAnsi="Times New Roman"/>
                <w:szCs w:val="20"/>
              </w:rPr>
              <w:t>Recruit consultants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 xml:space="preserve">X </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i/>
                <w:szCs w:val="20"/>
              </w:rPr>
            </w:pPr>
            <w:r w:rsidRPr="008853BA">
              <w:rPr>
                <w:rFonts w:ascii="Times New Roman" w:eastAsiaTheme="minorHAnsi" w:hAnsi="Times New Roman"/>
                <w:szCs w:val="20"/>
              </w:rPr>
              <w:t>Review of baseline reports and other program documents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2542BA"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i/>
                <w:szCs w:val="20"/>
              </w:rPr>
            </w:pPr>
            <w:r w:rsidRPr="008853BA">
              <w:rPr>
                <w:rFonts w:ascii="Times New Roman" w:eastAsiaTheme="minorHAnsi" w:hAnsi="Times New Roman"/>
                <w:szCs w:val="20"/>
              </w:rPr>
              <w:t>Determining sample size, including inclusion and exclusion criteria for each target group in both intervention and control sites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Design of survey instruments and purchase of equipment</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Pre-testing and Refine of survey tools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011931"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Seek ethical approval from governments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b/>
                <w:szCs w:val="20"/>
              </w:rPr>
            </w:pPr>
            <w:r w:rsidRPr="008853BA">
              <w:rPr>
                <w:rFonts w:ascii="Times New Roman" w:eastAsiaTheme="minorHAnsi" w:hAnsi="Times New Roman"/>
                <w:b/>
                <w:szCs w:val="20"/>
              </w:rPr>
              <w:t>Final evaluation activities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Selection and training of data collection/ field staff</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Data collection / field work, including;</w:t>
            </w:r>
          </w:p>
          <w:p w:rsidR="00E83108" w:rsidRPr="008853BA" w:rsidRDefault="00E83108" w:rsidP="001647CC">
            <w:pPr>
              <w:numPr>
                <w:ilvl w:val="0"/>
                <w:numId w:val="11"/>
              </w:numPr>
              <w:autoSpaceDE w:val="0"/>
              <w:autoSpaceDN w:val="0"/>
              <w:adjustRightInd w:val="0"/>
              <w:ind w:hanging="90"/>
              <w:contextualSpacing/>
              <w:rPr>
                <w:rFonts w:ascii="Times New Roman" w:eastAsiaTheme="minorHAnsi" w:hAnsi="Times New Roman"/>
                <w:szCs w:val="20"/>
              </w:rPr>
            </w:pPr>
            <w:r w:rsidRPr="008853BA">
              <w:rPr>
                <w:rFonts w:ascii="Times New Roman" w:eastAsiaTheme="minorHAnsi" w:hAnsi="Times New Roman"/>
                <w:szCs w:val="20"/>
              </w:rPr>
              <w:t xml:space="preserve">interviews; anthropometric measurement children </w:t>
            </w:r>
            <w:r w:rsidR="00DD5625" w:rsidRPr="008853BA">
              <w:rPr>
                <w:rFonts w:ascii="Times New Roman" w:eastAsiaTheme="minorHAnsi" w:hAnsi="Times New Roman"/>
                <w:szCs w:val="20"/>
              </w:rPr>
              <w:t>and women</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 xml:space="preserve">Quality Control - monitoring and supervision; data reporting </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1647CC"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011931">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Data cleaning</w:t>
            </w:r>
            <w:r w:rsidR="00011931" w:rsidRPr="008853BA">
              <w:rPr>
                <w:rFonts w:ascii="Times New Roman" w:eastAsiaTheme="minorHAnsi" w:hAnsi="Times New Roman"/>
                <w:szCs w:val="20"/>
              </w:rPr>
              <w:t>/</w:t>
            </w:r>
            <w:r w:rsidRPr="008853BA">
              <w:rPr>
                <w:rFonts w:ascii="Times New Roman" w:eastAsiaTheme="minorHAnsi" w:hAnsi="Times New Roman"/>
                <w:szCs w:val="20"/>
              </w:rPr>
              <w:t>entry</w:t>
            </w:r>
            <w:r w:rsidR="00011931" w:rsidRPr="008853BA">
              <w:rPr>
                <w:rFonts w:ascii="Times New Roman" w:eastAsiaTheme="minorHAnsi" w:hAnsi="Times New Roman"/>
                <w:szCs w:val="20"/>
              </w:rPr>
              <w:t xml:space="preserve"> and data export (.sav)</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Data analysis and report of findings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r w:rsidRPr="008853BA">
              <w:rPr>
                <w:rFonts w:ascii="Times New Roman" w:eastAsiaTheme="minorHAnsi" w:hAnsi="Times New Roman"/>
                <w:i/>
                <w:szCs w:val="20"/>
              </w:rPr>
              <w:t>X</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r w:rsidR="00E83108" w:rsidRPr="008853BA" w:rsidTr="00733218">
        <w:tc>
          <w:tcPr>
            <w:tcW w:w="3420" w:type="dxa"/>
          </w:tcPr>
          <w:p w:rsidR="00E83108" w:rsidRPr="008853BA" w:rsidRDefault="00E83108" w:rsidP="00395303">
            <w:pPr>
              <w:autoSpaceDE w:val="0"/>
              <w:autoSpaceDN w:val="0"/>
              <w:adjustRightInd w:val="0"/>
              <w:ind w:hanging="90"/>
              <w:rPr>
                <w:rFonts w:ascii="Times New Roman" w:eastAsiaTheme="minorHAnsi" w:hAnsi="Times New Roman"/>
                <w:szCs w:val="20"/>
              </w:rPr>
            </w:pPr>
            <w:r w:rsidRPr="008853BA">
              <w:rPr>
                <w:rFonts w:ascii="Times New Roman" w:eastAsiaTheme="minorHAnsi" w:hAnsi="Times New Roman"/>
                <w:szCs w:val="20"/>
              </w:rPr>
              <w:t>Dissemination of program evaluation findings</w:t>
            </w: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72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c>
          <w:tcPr>
            <w:tcW w:w="630" w:type="dxa"/>
          </w:tcPr>
          <w:p w:rsidR="00E83108" w:rsidRPr="008853BA" w:rsidRDefault="00E83108" w:rsidP="00395303">
            <w:pPr>
              <w:autoSpaceDE w:val="0"/>
              <w:autoSpaceDN w:val="0"/>
              <w:adjustRightInd w:val="0"/>
              <w:ind w:hanging="90"/>
              <w:jc w:val="both"/>
              <w:rPr>
                <w:rFonts w:ascii="Times New Roman" w:eastAsiaTheme="minorHAnsi" w:hAnsi="Times New Roman"/>
                <w:i/>
                <w:szCs w:val="20"/>
              </w:rPr>
            </w:pPr>
          </w:p>
        </w:tc>
      </w:tr>
    </w:tbl>
    <w:p w:rsidR="00395303" w:rsidRDefault="00395303" w:rsidP="00395303">
      <w:pPr>
        <w:tabs>
          <w:tab w:val="left" w:pos="5660"/>
        </w:tabs>
        <w:autoSpaceDE w:val="0"/>
        <w:autoSpaceDN w:val="0"/>
        <w:adjustRightInd w:val="0"/>
        <w:spacing w:after="200" w:line="276" w:lineRule="auto"/>
        <w:jc w:val="both"/>
        <w:rPr>
          <w:rFonts w:ascii="Times New Roman" w:eastAsiaTheme="minorHAnsi" w:hAnsi="Times New Roman"/>
          <w:sz w:val="22"/>
          <w:szCs w:val="22"/>
        </w:rPr>
      </w:pPr>
    </w:p>
    <w:p w:rsidR="00395303" w:rsidRPr="008853BA" w:rsidRDefault="00395303" w:rsidP="00395303">
      <w:pPr>
        <w:numPr>
          <w:ilvl w:val="0"/>
          <w:numId w:val="1"/>
        </w:numPr>
        <w:spacing w:after="200" w:line="276" w:lineRule="auto"/>
        <w:rPr>
          <w:rFonts w:ascii="Times New Roman" w:eastAsiaTheme="minorHAnsi" w:hAnsi="Times New Roman"/>
          <w:b/>
          <w:sz w:val="22"/>
          <w:szCs w:val="22"/>
        </w:rPr>
      </w:pPr>
      <w:r w:rsidRPr="008853BA">
        <w:rPr>
          <w:rFonts w:ascii="Times New Roman" w:eastAsiaTheme="minorHAnsi" w:hAnsi="Times New Roman"/>
          <w:b/>
          <w:sz w:val="22"/>
          <w:szCs w:val="22"/>
        </w:rPr>
        <w:t>PROPOSAL REQUIREMENT</w:t>
      </w:r>
    </w:p>
    <w:p w:rsidR="00395303" w:rsidRPr="008853BA" w:rsidRDefault="00395303" w:rsidP="00395303">
      <w:pPr>
        <w:spacing w:after="200" w:line="276" w:lineRule="auto"/>
        <w:jc w:val="both"/>
        <w:rPr>
          <w:rFonts w:ascii="Times New Roman" w:eastAsiaTheme="minorHAnsi" w:hAnsi="Times New Roman"/>
          <w:sz w:val="22"/>
          <w:szCs w:val="22"/>
        </w:rPr>
      </w:pPr>
      <w:r w:rsidRPr="008853BA">
        <w:rPr>
          <w:rFonts w:ascii="Times New Roman" w:eastAsiaTheme="minorHAnsi" w:hAnsi="Times New Roman"/>
          <w:sz w:val="22"/>
          <w:szCs w:val="22"/>
        </w:rPr>
        <w:t>A technical and cost proposal on the basis of this Terms of Reference</w:t>
      </w:r>
      <w:r w:rsidR="005C1ED9" w:rsidRPr="008853BA">
        <w:rPr>
          <w:rFonts w:ascii="Times New Roman" w:eastAsiaTheme="minorHAnsi" w:hAnsi="Times New Roman"/>
          <w:sz w:val="22"/>
          <w:szCs w:val="22"/>
        </w:rPr>
        <w:t xml:space="preserve"> (ToR)</w:t>
      </w:r>
      <w:r w:rsidRPr="008853BA">
        <w:rPr>
          <w:rFonts w:ascii="Times New Roman" w:eastAsiaTheme="minorHAnsi" w:hAnsi="Times New Roman"/>
          <w:sz w:val="22"/>
          <w:szCs w:val="22"/>
        </w:rPr>
        <w:t xml:space="preserve"> is </w:t>
      </w:r>
      <w:r w:rsidR="0017611D" w:rsidRPr="008853BA">
        <w:rPr>
          <w:rFonts w:ascii="Times New Roman" w:eastAsiaTheme="minorHAnsi" w:hAnsi="Times New Roman"/>
          <w:sz w:val="22"/>
          <w:szCs w:val="22"/>
        </w:rPr>
        <w:t>requested</w:t>
      </w:r>
      <w:r w:rsidRPr="008853BA">
        <w:rPr>
          <w:rFonts w:ascii="Times New Roman" w:eastAsiaTheme="minorHAnsi" w:hAnsi="Times New Roman"/>
          <w:sz w:val="22"/>
          <w:szCs w:val="22"/>
        </w:rPr>
        <w:t xml:space="preserve"> from the consultant or consulting firm. The proposal should contain: </w:t>
      </w:r>
    </w:p>
    <w:p w:rsidR="006B15A7" w:rsidRPr="008853BA" w:rsidRDefault="006B15A7" w:rsidP="00A57B0C">
      <w:pPr>
        <w:numPr>
          <w:ilvl w:val="0"/>
          <w:numId w:val="19"/>
        </w:numPr>
        <w:spacing w:line="276" w:lineRule="auto"/>
        <w:rPr>
          <w:rFonts w:ascii="Times New Roman" w:hAnsi="Times New Roman"/>
          <w:color w:val="000000"/>
          <w:sz w:val="22"/>
          <w:szCs w:val="22"/>
        </w:rPr>
      </w:pPr>
      <w:r w:rsidRPr="008853BA">
        <w:rPr>
          <w:rFonts w:ascii="Times New Roman" w:hAnsi="Times New Roman"/>
          <w:color w:val="000000"/>
          <w:sz w:val="22"/>
          <w:szCs w:val="22"/>
        </w:rPr>
        <w:lastRenderedPageBreak/>
        <w:t>Detailed plan of action for field work indicating staff-days required</w:t>
      </w:r>
    </w:p>
    <w:p w:rsidR="006B15A7" w:rsidRPr="008853BA" w:rsidRDefault="006B15A7" w:rsidP="00A57B0C">
      <w:pPr>
        <w:numPr>
          <w:ilvl w:val="0"/>
          <w:numId w:val="19"/>
        </w:numPr>
        <w:spacing w:line="276" w:lineRule="auto"/>
        <w:rPr>
          <w:rFonts w:ascii="Times New Roman" w:hAnsi="Times New Roman"/>
          <w:color w:val="000000"/>
          <w:sz w:val="22"/>
          <w:szCs w:val="22"/>
        </w:rPr>
      </w:pPr>
      <w:r w:rsidRPr="008853BA">
        <w:rPr>
          <w:rFonts w:ascii="Times New Roman" w:hAnsi="Times New Roman"/>
          <w:color w:val="000000"/>
          <w:sz w:val="22"/>
          <w:szCs w:val="22"/>
        </w:rPr>
        <w:t>Specific roles and responsibilities of the team leader, supervisory chain and other core members of the evaluation team.</w:t>
      </w:r>
    </w:p>
    <w:p w:rsidR="006B15A7" w:rsidRPr="008853BA" w:rsidRDefault="006B15A7" w:rsidP="00A57B0C">
      <w:pPr>
        <w:numPr>
          <w:ilvl w:val="0"/>
          <w:numId w:val="19"/>
        </w:numPr>
        <w:spacing w:line="276" w:lineRule="auto"/>
        <w:rPr>
          <w:rFonts w:ascii="Times New Roman" w:hAnsi="Times New Roman"/>
          <w:color w:val="000000"/>
          <w:sz w:val="22"/>
          <w:szCs w:val="22"/>
        </w:rPr>
      </w:pPr>
      <w:r w:rsidRPr="008853BA">
        <w:rPr>
          <w:rFonts w:ascii="Times New Roman" w:hAnsi="Times New Roman"/>
          <w:color w:val="000000"/>
          <w:sz w:val="22"/>
          <w:szCs w:val="22"/>
        </w:rPr>
        <w:t>Schedule of key activities.</w:t>
      </w:r>
    </w:p>
    <w:p w:rsidR="006B15A7" w:rsidRPr="008853BA" w:rsidRDefault="006B15A7" w:rsidP="00A57B0C">
      <w:pPr>
        <w:numPr>
          <w:ilvl w:val="0"/>
          <w:numId w:val="19"/>
        </w:numPr>
        <w:spacing w:line="276" w:lineRule="auto"/>
        <w:rPr>
          <w:rFonts w:ascii="Times New Roman" w:hAnsi="Times New Roman"/>
          <w:color w:val="000000"/>
          <w:sz w:val="22"/>
          <w:szCs w:val="22"/>
        </w:rPr>
      </w:pPr>
      <w:r w:rsidRPr="008853BA">
        <w:rPr>
          <w:rFonts w:ascii="Times New Roman" w:hAnsi="Times New Roman"/>
          <w:color w:val="000000"/>
          <w:sz w:val="22"/>
          <w:szCs w:val="22"/>
        </w:rPr>
        <w:t xml:space="preserve">Detailed budget </w:t>
      </w:r>
      <w:r w:rsidR="00A57B0C">
        <w:rPr>
          <w:rFonts w:ascii="Times New Roman" w:hAnsi="Times New Roman"/>
          <w:color w:val="000000"/>
          <w:sz w:val="22"/>
          <w:szCs w:val="22"/>
        </w:rPr>
        <w:t xml:space="preserve">in Zambian Kwacha </w:t>
      </w:r>
      <w:r w:rsidRPr="008853BA">
        <w:rPr>
          <w:rFonts w:ascii="Times New Roman" w:hAnsi="Times New Roman"/>
          <w:color w:val="000000"/>
          <w:sz w:val="22"/>
          <w:szCs w:val="22"/>
        </w:rPr>
        <w:t>with justification.</w:t>
      </w:r>
    </w:p>
    <w:p w:rsidR="00DB4CB1" w:rsidRPr="00DB4CB1" w:rsidRDefault="006B15A7" w:rsidP="00DB4CB1">
      <w:pPr>
        <w:pStyle w:val="ListParagraph"/>
        <w:numPr>
          <w:ilvl w:val="0"/>
          <w:numId w:val="19"/>
        </w:numPr>
        <w:spacing w:after="0" w:line="360" w:lineRule="auto"/>
        <w:jc w:val="both"/>
        <w:rPr>
          <w:rFonts w:ascii="Times New Roman" w:eastAsiaTheme="minorHAnsi" w:hAnsi="Times New Roman"/>
        </w:rPr>
      </w:pPr>
      <w:r w:rsidRPr="008853BA">
        <w:rPr>
          <w:rFonts w:ascii="Times New Roman" w:hAnsi="Times New Roman"/>
          <w:color w:val="000000"/>
        </w:rPr>
        <w:t>Updated CV of Team Leader and other core members of the Evaluation Team</w:t>
      </w:r>
    </w:p>
    <w:p w:rsidR="006B15A7" w:rsidRPr="00DB4CB1" w:rsidRDefault="006B15A7" w:rsidP="00DB4CB1">
      <w:pPr>
        <w:pStyle w:val="ListParagraph"/>
        <w:numPr>
          <w:ilvl w:val="0"/>
          <w:numId w:val="19"/>
        </w:numPr>
        <w:spacing w:after="0" w:line="360" w:lineRule="auto"/>
        <w:jc w:val="both"/>
        <w:rPr>
          <w:rFonts w:ascii="Times New Roman" w:eastAsiaTheme="minorHAnsi" w:hAnsi="Times New Roman"/>
        </w:rPr>
      </w:pPr>
      <w:r w:rsidRPr="00DB4CB1">
        <w:rPr>
          <w:rFonts w:ascii="Times New Roman" w:hAnsi="Times New Roman"/>
          <w:color w:val="000000"/>
        </w:rPr>
        <w:t>A profile of the consulting firm (including a sample report if possible)</w:t>
      </w:r>
    </w:p>
    <w:p w:rsidR="00DB4CB1" w:rsidRPr="00DB4CB1" w:rsidRDefault="00DB4CB1" w:rsidP="00DB4CB1">
      <w:pPr>
        <w:pStyle w:val="Heading2"/>
        <w:keepLines w:val="0"/>
        <w:numPr>
          <w:ilvl w:val="0"/>
          <w:numId w:val="1"/>
        </w:numPr>
        <w:spacing w:before="240" w:after="60" w:line="240" w:lineRule="auto"/>
        <w:jc w:val="both"/>
        <w:rPr>
          <w:rFonts w:ascii="Times New Roman" w:hAnsi="Times New Roman"/>
          <w:sz w:val="24"/>
          <w:szCs w:val="24"/>
        </w:rPr>
      </w:pPr>
      <w:r w:rsidRPr="00DB4CB1">
        <w:rPr>
          <w:rFonts w:ascii="Times New Roman" w:hAnsi="Times New Roman"/>
          <w:color w:val="auto"/>
          <w:sz w:val="24"/>
          <w:szCs w:val="24"/>
        </w:rPr>
        <w:t xml:space="preserve">Qualifications </w:t>
      </w:r>
    </w:p>
    <w:p w:rsidR="00DB4CB1" w:rsidRPr="004B1521" w:rsidRDefault="00DB4CB1" w:rsidP="00DB4CB1">
      <w:pPr>
        <w:pStyle w:val="Default"/>
        <w:jc w:val="both"/>
        <w:rPr>
          <w:color w:val="auto"/>
        </w:rPr>
      </w:pPr>
      <w:r w:rsidRPr="004B1521">
        <w:rPr>
          <w:color w:val="auto"/>
        </w:rPr>
        <w:t>The interested consultant should have a long history of experience in public health and nutritio</w:t>
      </w:r>
      <w:r>
        <w:rPr>
          <w:color w:val="auto"/>
        </w:rPr>
        <w:t xml:space="preserve">n with preferred background </w:t>
      </w:r>
      <w:r w:rsidRPr="004B1521">
        <w:rPr>
          <w:color w:val="auto"/>
        </w:rPr>
        <w:t>experience and ability to train and supervise quality anthropometric data collection. He/She must have the following skills and qualifications:</w:t>
      </w:r>
    </w:p>
    <w:p w:rsidR="00DB4CB1" w:rsidRPr="004B1521" w:rsidRDefault="00DB4CB1" w:rsidP="00DB4CB1">
      <w:pPr>
        <w:pStyle w:val="Default"/>
        <w:jc w:val="both"/>
        <w:rPr>
          <w:color w:val="auto"/>
        </w:rPr>
      </w:pPr>
    </w:p>
    <w:p w:rsidR="00DB4CB1" w:rsidRDefault="00DB4CB1" w:rsidP="00DB4CB1">
      <w:pPr>
        <w:pStyle w:val="Default"/>
        <w:numPr>
          <w:ilvl w:val="1"/>
          <w:numId w:val="11"/>
        </w:numPr>
        <w:jc w:val="both"/>
        <w:rPr>
          <w:color w:val="auto"/>
        </w:rPr>
      </w:pPr>
      <w:r w:rsidRPr="004B1521">
        <w:rPr>
          <w:color w:val="auto"/>
        </w:rPr>
        <w:t>Expertise on quantitative and qualitative data collection and analysis</w:t>
      </w:r>
    </w:p>
    <w:p w:rsidR="00DB4CB1" w:rsidRDefault="00DB4CB1" w:rsidP="00DB4CB1">
      <w:pPr>
        <w:pStyle w:val="Default"/>
        <w:numPr>
          <w:ilvl w:val="1"/>
          <w:numId w:val="11"/>
        </w:numPr>
        <w:jc w:val="both"/>
        <w:rPr>
          <w:color w:val="auto"/>
        </w:rPr>
      </w:pPr>
      <w:r w:rsidRPr="00DB4CB1">
        <w:rPr>
          <w:color w:val="auto"/>
        </w:rPr>
        <w:t>Sound knowledge and practical experience in fields of social sciences and nutrition</w:t>
      </w:r>
      <w:r w:rsidRPr="00DB4CB1" w:rsidDel="00F73826">
        <w:rPr>
          <w:color w:val="auto"/>
        </w:rPr>
        <w:t xml:space="preserve"> </w:t>
      </w:r>
    </w:p>
    <w:p w:rsidR="00DB4CB1" w:rsidRDefault="00DB4CB1" w:rsidP="00DB4CB1">
      <w:pPr>
        <w:pStyle w:val="Default"/>
        <w:numPr>
          <w:ilvl w:val="1"/>
          <w:numId w:val="11"/>
        </w:numPr>
        <w:jc w:val="both"/>
        <w:rPr>
          <w:color w:val="auto"/>
        </w:rPr>
      </w:pPr>
      <w:r w:rsidRPr="00DB4CB1">
        <w:rPr>
          <w:color w:val="auto"/>
        </w:rPr>
        <w:t>Proven ability to manage large teams of enumerators</w:t>
      </w:r>
    </w:p>
    <w:p w:rsidR="00DB4CB1" w:rsidRDefault="00DB4CB1" w:rsidP="00DB4CB1">
      <w:pPr>
        <w:pStyle w:val="Default"/>
        <w:numPr>
          <w:ilvl w:val="1"/>
          <w:numId w:val="11"/>
        </w:numPr>
        <w:jc w:val="both"/>
        <w:rPr>
          <w:color w:val="auto"/>
        </w:rPr>
      </w:pPr>
      <w:r w:rsidRPr="00DB4CB1">
        <w:rPr>
          <w:color w:val="auto"/>
        </w:rPr>
        <w:t>Track record of conducting interviews and facilitating focus groups</w:t>
      </w:r>
    </w:p>
    <w:p w:rsidR="00DB4CB1" w:rsidRDefault="00DB4CB1" w:rsidP="00DB4CB1">
      <w:pPr>
        <w:pStyle w:val="Default"/>
        <w:numPr>
          <w:ilvl w:val="1"/>
          <w:numId w:val="11"/>
        </w:numPr>
        <w:jc w:val="both"/>
        <w:rPr>
          <w:color w:val="auto"/>
        </w:rPr>
      </w:pPr>
      <w:r w:rsidRPr="00DB4CB1">
        <w:rPr>
          <w:color w:val="auto"/>
        </w:rPr>
        <w:t>Experience with using digital data collection for similar surveys</w:t>
      </w:r>
    </w:p>
    <w:p w:rsidR="00DB4CB1" w:rsidRDefault="00DB4CB1" w:rsidP="00DB4CB1">
      <w:pPr>
        <w:pStyle w:val="Default"/>
        <w:numPr>
          <w:ilvl w:val="1"/>
          <w:numId w:val="11"/>
        </w:numPr>
        <w:jc w:val="both"/>
        <w:rPr>
          <w:color w:val="auto"/>
        </w:rPr>
      </w:pPr>
      <w:r w:rsidRPr="00DB4CB1">
        <w:rPr>
          <w:color w:val="auto"/>
        </w:rPr>
        <w:t>Experience designing databases, performing data entry and data analysis</w:t>
      </w:r>
    </w:p>
    <w:p w:rsidR="00DB4CB1" w:rsidRDefault="00DB4CB1" w:rsidP="00DB4CB1">
      <w:pPr>
        <w:pStyle w:val="Default"/>
        <w:numPr>
          <w:ilvl w:val="1"/>
          <w:numId w:val="11"/>
        </w:numPr>
        <w:jc w:val="both"/>
        <w:rPr>
          <w:color w:val="auto"/>
        </w:rPr>
      </w:pPr>
      <w:r w:rsidRPr="00DB4CB1">
        <w:rPr>
          <w:color w:val="auto"/>
        </w:rPr>
        <w:t>Ability to supervise and manage data entry for quality control</w:t>
      </w:r>
    </w:p>
    <w:p w:rsidR="00DB4CB1" w:rsidRDefault="00DB4CB1" w:rsidP="00DB4CB1">
      <w:pPr>
        <w:pStyle w:val="Default"/>
        <w:numPr>
          <w:ilvl w:val="1"/>
          <w:numId w:val="11"/>
        </w:numPr>
        <w:jc w:val="both"/>
        <w:rPr>
          <w:color w:val="auto"/>
        </w:rPr>
      </w:pPr>
      <w:r w:rsidRPr="00DB4CB1">
        <w:rPr>
          <w:color w:val="auto"/>
        </w:rPr>
        <w:t>Practical experience of using statistical method like SPSS or STATA</w:t>
      </w:r>
    </w:p>
    <w:p w:rsidR="00DB4CB1" w:rsidRPr="00DB4CB1" w:rsidRDefault="00DB4CB1" w:rsidP="00DB4CB1">
      <w:pPr>
        <w:pStyle w:val="Default"/>
        <w:numPr>
          <w:ilvl w:val="1"/>
          <w:numId w:val="11"/>
        </w:numPr>
        <w:jc w:val="both"/>
        <w:rPr>
          <w:color w:val="auto"/>
        </w:rPr>
      </w:pPr>
      <w:r w:rsidRPr="00DB4CB1">
        <w:rPr>
          <w:color w:val="auto"/>
        </w:rPr>
        <w:t>Desired experience with qualitative software such as Nvivo or the like</w:t>
      </w:r>
    </w:p>
    <w:p w:rsidR="00A57B0C" w:rsidRPr="00A57B0C" w:rsidRDefault="00A57B0C" w:rsidP="00A57B0C">
      <w:pPr>
        <w:pStyle w:val="Heading2"/>
        <w:keepLines w:val="0"/>
        <w:numPr>
          <w:ilvl w:val="0"/>
          <w:numId w:val="1"/>
        </w:numPr>
        <w:spacing w:before="240" w:after="60" w:line="240" w:lineRule="auto"/>
        <w:jc w:val="both"/>
        <w:rPr>
          <w:rFonts w:ascii="Times New Roman" w:eastAsia="Calibri" w:hAnsi="Times New Roman"/>
          <w:color w:val="auto"/>
          <w:sz w:val="24"/>
          <w:szCs w:val="24"/>
        </w:rPr>
      </w:pPr>
      <w:r w:rsidRPr="00A57B0C">
        <w:rPr>
          <w:rFonts w:ascii="Times New Roman" w:eastAsia="Calibri" w:hAnsi="Times New Roman"/>
          <w:color w:val="auto"/>
          <w:sz w:val="24"/>
          <w:szCs w:val="24"/>
        </w:rPr>
        <w:t>Ownership and Disclosure of Data/Information</w:t>
      </w:r>
    </w:p>
    <w:p w:rsidR="00A57B0C" w:rsidRPr="004B1521" w:rsidRDefault="00A57B0C" w:rsidP="00A57B0C">
      <w:pPr>
        <w:jc w:val="both"/>
        <w:rPr>
          <w:rFonts w:ascii="Times New Roman" w:hAnsi="Times New Roman"/>
          <w:sz w:val="24"/>
        </w:rPr>
      </w:pPr>
      <w:r w:rsidRPr="004B1521">
        <w:rPr>
          <w:rFonts w:ascii="Times New Roman" w:hAnsi="Times New Roman"/>
          <w:sz w:val="24"/>
        </w:rPr>
        <w:t>All documents, project designs, drawings, data and information shall be treated as confidential and shall not without the written approval of CARE be made available to any third party. In addition, the consultant(s) formally undertakes not to disclose any parts of the confidential information and shall not, without the written approval of CARE be made available to any third party. The utilization of the report is solely at the decision and discretion of CARE. All the documents containing both raw data/materials provided by CARE and final report, both soft and hard copies are to be returned to CARE upon completion of the assignment. All documentation and reports written as, and as a result of the research or otherwise related to it, shall remain the property of CARE. No part of the report shall be reproduced except with the prior, expressed and specific written permission of CARE.</w:t>
      </w:r>
    </w:p>
    <w:p w:rsidR="00A57B0C" w:rsidRPr="004B1521" w:rsidRDefault="00A57B0C" w:rsidP="00A57B0C">
      <w:pPr>
        <w:pStyle w:val="Default"/>
        <w:jc w:val="both"/>
        <w:rPr>
          <w:color w:val="auto"/>
        </w:rPr>
      </w:pPr>
    </w:p>
    <w:p w:rsidR="00A57B0C" w:rsidRPr="004B1521" w:rsidRDefault="00A57B0C" w:rsidP="00A57B0C">
      <w:pPr>
        <w:jc w:val="both"/>
        <w:rPr>
          <w:rFonts w:ascii="Times New Roman" w:hAnsi="Times New Roman"/>
          <w:sz w:val="24"/>
        </w:rPr>
      </w:pPr>
      <w:r w:rsidRPr="004B1521">
        <w:rPr>
          <w:rFonts w:ascii="Times New Roman" w:hAnsi="Times New Roman"/>
          <w:sz w:val="24"/>
        </w:rPr>
        <w:t xml:space="preserve">Interested applicants should submit their CV with financial and technical proposals by Friday </w:t>
      </w:r>
      <w:r>
        <w:rPr>
          <w:rFonts w:ascii="Times New Roman" w:hAnsi="Times New Roman"/>
          <w:sz w:val="24"/>
        </w:rPr>
        <w:t>2</w:t>
      </w:r>
      <w:r w:rsidRPr="004B1521">
        <w:rPr>
          <w:rFonts w:ascii="Times New Roman" w:hAnsi="Times New Roman"/>
          <w:sz w:val="24"/>
        </w:rPr>
        <w:t>0</w:t>
      </w:r>
      <w:r w:rsidRPr="000500AB">
        <w:rPr>
          <w:rFonts w:ascii="Times New Roman" w:hAnsi="Times New Roman"/>
          <w:sz w:val="24"/>
          <w:vertAlign w:val="superscript"/>
        </w:rPr>
        <w:t>th</w:t>
      </w:r>
      <w:r>
        <w:rPr>
          <w:rFonts w:ascii="Times New Roman" w:hAnsi="Times New Roman"/>
          <w:sz w:val="24"/>
        </w:rPr>
        <w:t xml:space="preserve"> October, </w:t>
      </w:r>
      <w:r w:rsidRPr="004B1521">
        <w:rPr>
          <w:rFonts w:ascii="Times New Roman" w:hAnsi="Times New Roman"/>
          <w:sz w:val="24"/>
        </w:rPr>
        <w:t>2017</w:t>
      </w:r>
      <w:r>
        <w:rPr>
          <w:rFonts w:ascii="Times New Roman" w:hAnsi="Times New Roman"/>
          <w:sz w:val="24"/>
        </w:rPr>
        <w:t xml:space="preserve"> to:</w:t>
      </w:r>
    </w:p>
    <w:p w:rsidR="00A57B0C" w:rsidRPr="004B1521" w:rsidRDefault="00A57B0C" w:rsidP="00A57B0C">
      <w:pPr>
        <w:jc w:val="both"/>
        <w:rPr>
          <w:rFonts w:ascii="Times New Roman" w:hAnsi="Times New Roman"/>
          <w:sz w:val="24"/>
        </w:rPr>
      </w:pPr>
    </w:p>
    <w:p w:rsidR="00A57B0C" w:rsidRPr="004B1521" w:rsidRDefault="00A57B0C" w:rsidP="00A57B0C">
      <w:pPr>
        <w:jc w:val="both"/>
        <w:outlineLvl w:val="0"/>
        <w:rPr>
          <w:rFonts w:ascii="Times New Roman" w:hAnsi="Times New Roman"/>
          <w:sz w:val="24"/>
        </w:rPr>
      </w:pPr>
      <w:r w:rsidRPr="004B1521">
        <w:rPr>
          <w:rFonts w:ascii="Times New Roman" w:hAnsi="Times New Roman"/>
          <w:sz w:val="24"/>
        </w:rPr>
        <w:t>Director – Program Support Services</w:t>
      </w:r>
    </w:p>
    <w:p w:rsidR="00A57B0C" w:rsidRPr="004B1521" w:rsidRDefault="00A57B0C" w:rsidP="00A57B0C">
      <w:pPr>
        <w:jc w:val="both"/>
        <w:outlineLvl w:val="0"/>
        <w:rPr>
          <w:rFonts w:ascii="Times New Roman" w:hAnsi="Times New Roman"/>
          <w:sz w:val="24"/>
        </w:rPr>
      </w:pPr>
      <w:r w:rsidRPr="004B1521">
        <w:rPr>
          <w:rFonts w:ascii="Times New Roman" w:hAnsi="Times New Roman"/>
          <w:sz w:val="24"/>
        </w:rPr>
        <w:t xml:space="preserve">CARE International in Zambia, </w:t>
      </w:r>
    </w:p>
    <w:p w:rsidR="00A57B0C" w:rsidRPr="004B1521" w:rsidRDefault="00A57B0C" w:rsidP="00A57B0C">
      <w:pPr>
        <w:jc w:val="both"/>
        <w:outlineLvl w:val="0"/>
        <w:rPr>
          <w:rFonts w:ascii="Times New Roman" w:hAnsi="Times New Roman"/>
          <w:sz w:val="24"/>
        </w:rPr>
      </w:pPr>
      <w:r>
        <w:rPr>
          <w:rFonts w:ascii="Times New Roman" w:hAnsi="Times New Roman"/>
          <w:sz w:val="24"/>
        </w:rPr>
        <w:t>Plot no. 7</w:t>
      </w:r>
      <w:r w:rsidRPr="004B1521">
        <w:rPr>
          <w:rFonts w:ascii="Times New Roman" w:hAnsi="Times New Roman"/>
          <w:sz w:val="24"/>
        </w:rPr>
        <w:t xml:space="preserve"> Chitemwiko Close, </w:t>
      </w:r>
    </w:p>
    <w:p w:rsidR="00A57B0C" w:rsidRPr="004B1521" w:rsidRDefault="00A57B0C" w:rsidP="00A57B0C">
      <w:pPr>
        <w:jc w:val="both"/>
        <w:outlineLvl w:val="0"/>
        <w:rPr>
          <w:rFonts w:ascii="Times New Roman" w:hAnsi="Times New Roman"/>
          <w:b/>
          <w:sz w:val="24"/>
        </w:rPr>
      </w:pPr>
      <w:r w:rsidRPr="004B1521">
        <w:rPr>
          <w:rFonts w:ascii="Times New Roman" w:hAnsi="Times New Roman"/>
          <w:sz w:val="24"/>
        </w:rPr>
        <w:t>Kabulonga,</w:t>
      </w:r>
      <w:r w:rsidRPr="004B1521">
        <w:rPr>
          <w:rFonts w:ascii="Times New Roman" w:hAnsi="Times New Roman"/>
          <w:b/>
          <w:sz w:val="24"/>
        </w:rPr>
        <w:t xml:space="preserve"> </w:t>
      </w:r>
    </w:p>
    <w:p w:rsidR="00A57B0C" w:rsidRPr="004B1521" w:rsidRDefault="00A57B0C" w:rsidP="00A57B0C">
      <w:pPr>
        <w:jc w:val="both"/>
        <w:outlineLvl w:val="0"/>
        <w:rPr>
          <w:rFonts w:ascii="Times New Roman" w:hAnsi="Times New Roman"/>
          <w:b/>
          <w:sz w:val="24"/>
        </w:rPr>
      </w:pPr>
      <w:r w:rsidRPr="004B1521">
        <w:rPr>
          <w:rFonts w:ascii="Times New Roman" w:hAnsi="Times New Roman"/>
          <w:b/>
          <w:sz w:val="24"/>
        </w:rPr>
        <w:t>P.O. Box 36238, LUSAKA</w:t>
      </w:r>
    </w:p>
    <w:p w:rsidR="00A57B0C" w:rsidRPr="004B1521" w:rsidRDefault="00A57B0C" w:rsidP="00A57B0C">
      <w:pPr>
        <w:pStyle w:val="Default"/>
        <w:jc w:val="both"/>
        <w:rPr>
          <w:color w:val="auto"/>
        </w:rPr>
      </w:pPr>
    </w:p>
    <w:p w:rsidR="00A57B0C" w:rsidRPr="004B1521" w:rsidRDefault="00A57B0C" w:rsidP="00A57B0C">
      <w:pPr>
        <w:pStyle w:val="Default"/>
        <w:jc w:val="both"/>
      </w:pPr>
      <w:r w:rsidRPr="004B1521">
        <w:rPr>
          <w:color w:val="auto"/>
        </w:rPr>
        <w:t>Electronic copies of both Technical and financial proposal must be concurrently submitted to the following email address;</w:t>
      </w:r>
      <w:r w:rsidR="000A0456">
        <w:rPr>
          <w:color w:val="auto"/>
        </w:rPr>
        <w:t xml:space="preserve"> </w:t>
      </w:r>
      <w:hyperlink r:id="rId8" w:history="1">
        <w:r w:rsidRPr="003E73C9">
          <w:rPr>
            <w:rStyle w:val="Hyperlink"/>
          </w:rPr>
          <w:t>silungwem@carezam.org</w:t>
        </w:r>
      </w:hyperlink>
      <w:r w:rsidRPr="004B1521">
        <w:t>,</w:t>
      </w:r>
      <w:r>
        <w:t xml:space="preserve"> </w:t>
      </w:r>
      <w:hyperlink r:id="rId9" w:history="1">
        <w:r w:rsidRPr="00B33B68">
          <w:rPr>
            <w:rStyle w:val="Hyperlink"/>
          </w:rPr>
          <w:t>chibambulam@carezam.org</w:t>
        </w:r>
      </w:hyperlink>
      <w:r>
        <w:t xml:space="preserve"> </w:t>
      </w:r>
      <w:r w:rsidR="000A0456">
        <w:t>,</w:t>
      </w:r>
      <w:r w:rsidRPr="004B1521">
        <w:t xml:space="preserve"> </w:t>
      </w:r>
      <w:hyperlink r:id="rId10" w:history="1">
        <w:r w:rsidRPr="008A087E">
          <w:rPr>
            <w:rStyle w:val="Hyperlink"/>
          </w:rPr>
          <w:t>pongolanic@carezam.org</w:t>
        </w:r>
      </w:hyperlink>
      <w:r w:rsidRPr="004B1521">
        <w:t xml:space="preserve"> </w:t>
      </w:r>
      <w:r w:rsidR="000A0456">
        <w:t xml:space="preserve">and </w:t>
      </w:r>
      <w:hyperlink r:id="rId11" w:history="1">
        <w:r w:rsidR="000A0456" w:rsidRPr="00A83FA2">
          <w:rPr>
            <w:rStyle w:val="Hyperlink"/>
          </w:rPr>
          <w:t>kapatal@carezam.org</w:t>
        </w:r>
      </w:hyperlink>
      <w:r w:rsidR="000A0456">
        <w:t xml:space="preserve"> </w:t>
      </w:r>
    </w:p>
    <w:p w:rsidR="00A57B0C" w:rsidRPr="004B1521" w:rsidRDefault="00A57B0C" w:rsidP="00A57B0C">
      <w:pPr>
        <w:pStyle w:val="Default"/>
        <w:jc w:val="both"/>
      </w:pPr>
    </w:p>
    <w:p w:rsidR="00A57B0C" w:rsidRPr="00A57B0C" w:rsidRDefault="00A57B0C" w:rsidP="00A57B0C">
      <w:pPr>
        <w:pStyle w:val="ListParagraph"/>
        <w:numPr>
          <w:ilvl w:val="0"/>
          <w:numId w:val="1"/>
        </w:numPr>
        <w:rPr>
          <w:rFonts w:ascii="Times New Roman" w:hAnsi="Times New Roman"/>
          <w:b/>
          <w:sz w:val="24"/>
        </w:rPr>
      </w:pPr>
      <w:r w:rsidRPr="00A57B0C">
        <w:rPr>
          <w:rFonts w:ascii="Times New Roman" w:hAnsi="Times New Roman"/>
          <w:b/>
          <w:sz w:val="24"/>
        </w:rPr>
        <w:lastRenderedPageBreak/>
        <w:t>CARE CONTACTS</w:t>
      </w:r>
    </w:p>
    <w:p w:rsidR="00A57B0C" w:rsidRPr="004B1521" w:rsidRDefault="00A57B0C" w:rsidP="00A57B0C">
      <w:pPr>
        <w:rPr>
          <w:rFonts w:ascii="Times New Roman" w:hAnsi="Times New Roman"/>
          <w:sz w:val="24"/>
        </w:rPr>
      </w:pPr>
      <w:r w:rsidRPr="004B1521">
        <w:rPr>
          <w:rFonts w:ascii="Times New Roman" w:hAnsi="Times New Roman"/>
          <w:sz w:val="24"/>
        </w:rPr>
        <w:t>For specific information and queries about the consultancy, kindly contact:</w:t>
      </w:r>
    </w:p>
    <w:p w:rsidR="00A57B0C" w:rsidRPr="004B1521" w:rsidRDefault="00DB4CB1" w:rsidP="00A57B0C">
      <w:pPr>
        <w:rPr>
          <w:rFonts w:ascii="Times New Roman" w:hAnsi="Times New Roman"/>
          <w:sz w:val="24"/>
        </w:rPr>
      </w:pPr>
      <w:r>
        <w:rPr>
          <w:rFonts w:ascii="Times New Roman" w:hAnsi="Times New Roman"/>
          <w:sz w:val="24"/>
        </w:rPr>
        <w:t xml:space="preserve">Catherine Pongolani, Project Manager, </w:t>
      </w:r>
      <w:r w:rsidR="00A57B0C" w:rsidRPr="004B1521">
        <w:rPr>
          <w:rFonts w:ascii="Times New Roman" w:hAnsi="Times New Roman"/>
          <w:sz w:val="24"/>
        </w:rPr>
        <w:t xml:space="preserve">Cell number: </w:t>
      </w:r>
      <w:r>
        <w:rPr>
          <w:rFonts w:ascii="Times New Roman" w:hAnsi="Times New Roman"/>
          <w:sz w:val="24"/>
        </w:rPr>
        <w:t xml:space="preserve">+260 </w:t>
      </w:r>
      <w:r w:rsidR="00A57B0C" w:rsidRPr="004B1521">
        <w:rPr>
          <w:rFonts w:ascii="Times New Roman" w:hAnsi="Times New Roman"/>
          <w:sz w:val="24"/>
        </w:rPr>
        <w:t>977</w:t>
      </w:r>
      <w:r>
        <w:rPr>
          <w:rFonts w:ascii="Times New Roman" w:hAnsi="Times New Roman"/>
          <w:sz w:val="24"/>
        </w:rPr>
        <w:t xml:space="preserve"> 712 326</w:t>
      </w:r>
    </w:p>
    <w:p w:rsidR="00395303" w:rsidRPr="00DB4CB1" w:rsidRDefault="00395303" w:rsidP="00A57B0C">
      <w:pPr>
        <w:keepNext/>
        <w:numPr>
          <w:ilvl w:val="0"/>
          <w:numId w:val="1"/>
        </w:numPr>
        <w:spacing w:before="240" w:after="60" w:line="276" w:lineRule="auto"/>
        <w:outlineLvl w:val="2"/>
        <w:rPr>
          <w:rFonts w:ascii="Times New Roman" w:hAnsi="Times New Roman"/>
          <w:b/>
          <w:bCs/>
          <w:sz w:val="24"/>
          <w:szCs w:val="22"/>
        </w:rPr>
      </w:pPr>
      <w:r w:rsidRPr="00DB4CB1">
        <w:rPr>
          <w:rFonts w:ascii="Times New Roman" w:hAnsi="Times New Roman"/>
          <w:b/>
          <w:bCs/>
          <w:sz w:val="24"/>
          <w:szCs w:val="22"/>
        </w:rPr>
        <w:t>PROTOCOL FOR QUESTIONS AND CONTACT</w:t>
      </w:r>
    </w:p>
    <w:p w:rsidR="00395303" w:rsidRPr="008853BA" w:rsidRDefault="00395303" w:rsidP="00395303">
      <w:pPr>
        <w:tabs>
          <w:tab w:val="right" w:pos="9360"/>
        </w:tabs>
        <w:spacing w:before="240"/>
        <w:jc w:val="both"/>
        <w:rPr>
          <w:rFonts w:ascii="Times New Roman" w:eastAsiaTheme="minorHAnsi" w:hAnsi="Times New Roman"/>
          <w:sz w:val="22"/>
          <w:szCs w:val="22"/>
        </w:rPr>
      </w:pPr>
      <w:r w:rsidRPr="008853BA">
        <w:rPr>
          <w:rFonts w:ascii="Times New Roman" w:eastAsiaTheme="minorHAnsi" w:hAnsi="Times New Roman"/>
          <w:color w:val="000000"/>
          <w:sz w:val="22"/>
          <w:szCs w:val="22"/>
        </w:rPr>
        <w:t xml:space="preserve">Any </w:t>
      </w:r>
      <w:r w:rsidRPr="008853BA">
        <w:rPr>
          <w:rFonts w:ascii="Times New Roman" w:eastAsiaTheme="minorHAnsi" w:hAnsi="Times New Roman"/>
          <w:b/>
          <w:color w:val="000000"/>
          <w:sz w:val="22"/>
          <w:szCs w:val="22"/>
        </w:rPr>
        <w:t>technical questions</w:t>
      </w:r>
      <w:r w:rsidRPr="008853BA">
        <w:rPr>
          <w:rFonts w:ascii="Times New Roman" w:eastAsiaTheme="minorHAnsi" w:hAnsi="Times New Roman"/>
          <w:color w:val="000000"/>
          <w:sz w:val="22"/>
          <w:szCs w:val="22"/>
        </w:rPr>
        <w:t xml:space="preserve"> arising during the preparation of your response to this call are encouraged and should be submitted in writing via email to (Country </w:t>
      </w:r>
      <w:r w:rsidR="001553FA" w:rsidRPr="008853BA">
        <w:rPr>
          <w:rFonts w:ascii="Times New Roman" w:eastAsiaTheme="minorHAnsi" w:hAnsi="Times New Roman"/>
          <w:color w:val="000000"/>
          <w:sz w:val="22"/>
          <w:szCs w:val="22"/>
        </w:rPr>
        <w:t xml:space="preserve">program </w:t>
      </w:r>
      <w:r w:rsidRPr="008853BA">
        <w:rPr>
          <w:rFonts w:ascii="Times New Roman" w:eastAsiaTheme="minorHAnsi" w:hAnsi="Times New Roman"/>
          <w:color w:val="000000"/>
          <w:sz w:val="22"/>
          <w:szCs w:val="22"/>
        </w:rPr>
        <w:t>manager - Nutrition at the Center)</w:t>
      </w:r>
      <w:r w:rsidR="001553FA" w:rsidRPr="008853BA">
        <w:rPr>
          <w:rFonts w:ascii="Times New Roman" w:eastAsiaTheme="minorHAnsi" w:hAnsi="Times New Roman"/>
          <w:color w:val="000000"/>
          <w:sz w:val="22"/>
          <w:szCs w:val="22"/>
        </w:rPr>
        <w:t>; Esther Choo (</w:t>
      </w:r>
      <w:hyperlink r:id="rId12" w:history="1">
        <w:r w:rsidR="001553FA" w:rsidRPr="008853BA">
          <w:rPr>
            <w:rStyle w:val="Hyperlink"/>
            <w:rFonts w:ascii="Times New Roman" w:hAnsi="Times New Roman"/>
            <w:sz w:val="22"/>
            <w:szCs w:val="22"/>
            <w:lang w:eastAsia="fr-FR"/>
          </w:rPr>
          <w:t>esther.choo@care.org</w:t>
        </w:r>
      </w:hyperlink>
      <w:r w:rsidR="001553FA" w:rsidRPr="008853BA">
        <w:rPr>
          <w:rFonts w:ascii="Times New Roman" w:hAnsi="Times New Roman"/>
          <w:sz w:val="22"/>
          <w:szCs w:val="22"/>
          <w:lang w:eastAsia="fr-FR"/>
        </w:rPr>
        <w:t>); Technical Advisor, FNS, CARE USA</w:t>
      </w:r>
      <w:r w:rsidRPr="008853BA">
        <w:rPr>
          <w:rFonts w:ascii="Times New Roman" w:eastAsiaTheme="minorHAnsi" w:hAnsi="Times New Roman"/>
          <w:color w:val="000000"/>
          <w:sz w:val="22"/>
          <w:szCs w:val="22"/>
        </w:rPr>
        <w:t xml:space="preserve"> and </w:t>
      </w:r>
      <w:r w:rsidRPr="008853BA">
        <w:rPr>
          <w:rFonts w:ascii="Times New Roman" w:eastAsiaTheme="minorHAnsi" w:hAnsi="Times New Roman"/>
          <w:color w:val="000000"/>
          <w:sz w:val="22"/>
          <w:szCs w:val="22"/>
          <w:u w:val="single"/>
        </w:rPr>
        <w:t xml:space="preserve">Noor Tirmizi, </w:t>
      </w:r>
      <w:r w:rsidRPr="008853BA">
        <w:rPr>
          <w:rFonts w:ascii="Times New Roman" w:eastAsiaTheme="minorHAnsi" w:hAnsi="Times New Roman"/>
          <w:color w:val="000000"/>
          <w:sz w:val="22"/>
          <w:szCs w:val="22"/>
        </w:rPr>
        <w:t>(</w:t>
      </w:r>
      <w:hyperlink r:id="rId13" w:history="1">
        <w:r w:rsidRPr="008853BA">
          <w:rPr>
            <w:rFonts w:ascii="Times New Roman" w:eastAsiaTheme="minorHAnsi" w:hAnsi="Times New Roman"/>
            <w:color w:val="0000FF"/>
            <w:sz w:val="22"/>
            <w:szCs w:val="22"/>
            <w:u w:val="single"/>
          </w:rPr>
          <w:t>ntirmizi@care.org</w:t>
        </w:r>
      </w:hyperlink>
      <w:r w:rsidRPr="008853BA">
        <w:rPr>
          <w:rFonts w:ascii="Times New Roman" w:eastAsiaTheme="minorHAnsi" w:hAnsi="Times New Roman"/>
          <w:color w:val="000080"/>
          <w:sz w:val="22"/>
          <w:szCs w:val="22"/>
        </w:rPr>
        <w:t>)</w:t>
      </w:r>
      <w:r w:rsidR="00AA41B1" w:rsidRPr="008853BA">
        <w:rPr>
          <w:rFonts w:ascii="Times New Roman" w:eastAsiaTheme="minorHAnsi" w:hAnsi="Times New Roman"/>
          <w:color w:val="000000"/>
          <w:sz w:val="22"/>
          <w:szCs w:val="22"/>
        </w:rPr>
        <w:t xml:space="preserve">, </w:t>
      </w:r>
      <w:r w:rsidRPr="008853BA">
        <w:rPr>
          <w:rFonts w:ascii="Times New Roman" w:eastAsiaTheme="minorHAnsi" w:hAnsi="Times New Roman"/>
          <w:color w:val="000000"/>
          <w:sz w:val="22"/>
          <w:szCs w:val="22"/>
        </w:rPr>
        <w:t>Senior Technical Advisor</w:t>
      </w:r>
      <w:r w:rsidRPr="008853BA">
        <w:rPr>
          <w:rFonts w:ascii="Times New Roman" w:eastAsiaTheme="minorHAnsi" w:hAnsi="Times New Roman"/>
          <w:sz w:val="22"/>
          <w:szCs w:val="22"/>
        </w:rPr>
        <w:t xml:space="preserve">, Food and Nutrition Security </w:t>
      </w:r>
      <w:r w:rsidR="00CF7E1C" w:rsidRPr="008853BA">
        <w:rPr>
          <w:rFonts w:ascii="Times New Roman" w:eastAsiaTheme="minorHAnsi" w:hAnsi="Times New Roman"/>
          <w:sz w:val="22"/>
          <w:szCs w:val="22"/>
        </w:rPr>
        <w:t>U</w:t>
      </w:r>
      <w:r w:rsidRPr="008853BA">
        <w:rPr>
          <w:rFonts w:ascii="Times New Roman" w:eastAsiaTheme="minorHAnsi" w:hAnsi="Times New Roman"/>
          <w:sz w:val="22"/>
          <w:szCs w:val="22"/>
        </w:rPr>
        <w:t>nit, CARE USA.</w:t>
      </w:r>
    </w:p>
    <w:p w:rsidR="00395303" w:rsidRPr="008853BA" w:rsidRDefault="00395303" w:rsidP="00395303">
      <w:pPr>
        <w:spacing w:after="200" w:line="276" w:lineRule="auto"/>
        <w:rPr>
          <w:rFonts w:ascii="Times New Roman" w:eastAsiaTheme="minorHAnsi" w:hAnsi="Times New Roman"/>
          <w:color w:val="000000"/>
          <w:sz w:val="22"/>
          <w:szCs w:val="22"/>
        </w:rPr>
      </w:pPr>
    </w:p>
    <w:p w:rsidR="00395303" w:rsidRPr="008853BA" w:rsidRDefault="00395303" w:rsidP="00395303">
      <w:pPr>
        <w:spacing w:after="200" w:line="276" w:lineRule="auto"/>
        <w:rPr>
          <w:rFonts w:ascii="Times New Roman" w:eastAsiaTheme="minorHAnsi" w:hAnsi="Times New Roman"/>
          <w:color w:val="000000"/>
          <w:sz w:val="22"/>
          <w:szCs w:val="22"/>
        </w:rPr>
      </w:pPr>
      <w:r w:rsidRPr="008853BA">
        <w:rPr>
          <w:rFonts w:ascii="Times New Roman" w:eastAsiaTheme="minorHAnsi" w:hAnsi="Times New Roman"/>
          <w:color w:val="000000"/>
          <w:sz w:val="22"/>
          <w:szCs w:val="22"/>
        </w:rPr>
        <w:t>All questions must be submitted in the following format:</w:t>
      </w:r>
    </w:p>
    <w:p w:rsidR="00395303" w:rsidRPr="008853BA" w:rsidRDefault="00395303" w:rsidP="00A57B0C">
      <w:pPr>
        <w:numPr>
          <w:ilvl w:val="0"/>
          <w:numId w:val="13"/>
        </w:numPr>
        <w:spacing w:line="276" w:lineRule="auto"/>
        <w:rPr>
          <w:rFonts w:ascii="Times New Roman" w:eastAsiaTheme="minorHAnsi" w:hAnsi="Times New Roman"/>
          <w:color w:val="000000"/>
          <w:sz w:val="22"/>
          <w:szCs w:val="22"/>
        </w:rPr>
      </w:pPr>
      <w:r w:rsidRPr="008853BA">
        <w:rPr>
          <w:rFonts w:ascii="Times New Roman" w:eastAsiaTheme="minorHAnsi" w:hAnsi="Times New Roman"/>
          <w:color w:val="000000"/>
          <w:sz w:val="22"/>
          <w:szCs w:val="22"/>
        </w:rPr>
        <w:t>State original TOR statement or requirement</w:t>
      </w:r>
    </w:p>
    <w:p w:rsidR="00395303" w:rsidRPr="00A57B0C" w:rsidRDefault="00395303" w:rsidP="00A57B0C">
      <w:pPr>
        <w:numPr>
          <w:ilvl w:val="0"/>
          <w:numId w:val="13"/>
        </w:numPr>
        <w:spacing w:line="276" w:lineRule="auto"/>
        <w:rPr>
          <w:rFonts w:ascii="Times New Roman" w:eastAsiaTheme="minorHAnsi" w:hAnsi="Times New Roman"/>
          <w:sz w:val="22"/>
          <w:szCs w:val="22"/>
        </w:rPr>
      </w:pPr>
      <w:r w:rsidRPr="008853BA">
        <w:rPr>
          <w:rFonts w:ascii="Times New Roman" w:eastAsiaTheme="minorHAnsi" w:hAnsi="Times New Roman"/>
          <w:color w:val="000000"/>
          <w:sz w:val="22"/>
          <w:szCs w:val="22"/>
        </w:rPr>
        <w:t>State Vendor question</w:t>
      </w:r>
      <w:r w:rsidRPr="008853BA">
        <w:rPr>
          <w:rFonts w:ascii="Times New Roman" w:eastAsiaTheme="minorHAnsi" w:hAnsi="Times New Roman"/>
          <w:sz w:val="22"/>
          <w:szCs w:val="22"/>
        </w:rPr>
        <w:t xml:space="preserve"> </w:t>
      </w:r>
      <w:r w:rsidRPr="00A57B0C">
        <w:rPr>
          <w:rFonts w:ascii="Times New Roman" w:eastAsiaTheme="minorHAnsi" w:hAnsi="Times New Roman"/>
          <w:sz w:val="22"/>
          <w:szCs w:val="22"/>
        </w:rPr>
        <w:tab/>
      </w:r>
      <w:r w:rsidRPr="00A57B0C">
        <w:rPr>
          <w:rFonts w:ascii="Times New Roman" w:eastAsiaTheme="minorHAnsi" w:hAnsi="Times New Roman"/>
          <w:sz w:val="22"/>
          <w:szCs w:val="22"/>
        </w:rPr>
        <w:tab/>
      </w:r>
    </w:p>
    <w:p w:rsidR="00D67FAD" w:rsidRPr="008853BA" w:rsidRDefault="00395303" w:rsidP="00395303">
      <w:pPr>
        <w:tabs>
          <w:tab w:val="right" w:pos="9360"/>
        </w:tabs>
        <w:spacing w:before="240"/>
        <w:jc w:val="both"/>
        <w:rPr>
          <w:rFonts w:ascii="Times New Roman" w:eastAsiaTheme="minorHAnsi" w:hAnsi="Times New Roman"/>
          <w:color w:val="000000"/>
          <w:sz w:val="22"/>
          <w:szCs w:val="22"/>
        </w:rPr>
      </w:pPr>
      <w:r w:rsidRPr="008853BA">
        <w:rPr>
          <w:rFonts w:ascii="Times New Roman" w:eastAsiaTheme="minorHAnsi" w:hAnsi="Times New Roman"/>
          <w:color w:val="000000"/>
          <w:sz w:val="22"/>
          <w:szCs w:val="22"/>
        </w:rPr>
        <w:t>Each inquiry should cite the particular paragraph</w:t>
      </w:r>
      <w:r w:rsidR="00CB738D" w:rsidRPr="008853BA">
        <w:rPr>
          <w:rFonts w:ascii="Times New Roman" w:eastAsiaTheme="minorHAnsi" w:hAnsi="Times New Roman"/>
          <w:color w:val="000000"/>
          <w:sz w:val="22"/>
          <w:szCs w:val="22"/>
        </w:rPr>
        <w:t>/page</w:t>
      </w:r>
      <w:r w:rsidRPr="008853BA">
        <w:rPr>
          <w:rFonts w:ascii="Times New Roman" w:eastAsiaTheme="minorHAnsi" w:hAnsi="Times New Roman"/>
          <w:color w:val="000000"/>
          <w:sz w:val="22"/>
          <w:szCs w:val="22"/>
        </w:rPr>
        <w:t xml:space="preserve"> number.  Every attempt will be made to provide answers within two (2) business days. </w:t>
      </w:r>
    </w:p>
    <w:p w:rsidR="00D67FAD" w:rsidRPr="008853BA" w:rsidRDefault="00D67FAD" w:rsidP="00395303">
      <w:pPr>
        <w:tabs>
          <w:tab w:val="right" w:pos="9360"/>
        </w:tabs>
        <w:spacing w:before="240"/>
        <w:jc w:val="both"/>
        <w:rPr>
          <w:rFonts w:ascii="Times New Roman" w:eastAsiaTheme="minorHAnsi" w:hAnsi="Times New Roman"/>
          <w:color w:val="000000"/>
          <w:sz w:val="22"/>
          <w:szCs w:val="22"/>
        </w:rPr>
      </w:pPr>
    </w:p>
    <w:p w:rsidR="00D67FAD" w:rsidRDefault="00D67FAD"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320621" w:rsidRDefault="00320621" w:rsidP="00395303">
      <w:pPr>
        <w:tabs>
          <w:tab w:val="right" w:pos="9360"/>
        </w:tabs>
        <w:spacing w:before="240"/>
        <w:jc w:val="both"/>
        <w:rPr>
          <w:rFonts w:ascii="Times New Roman" w:eastAsiaTheme="minorHAnsi" w:hAnsi="Times New Roman"/>
          <w:color w:val="000000"/>
          <w:sz w:val="22"/>
          <w:szCs w:val="22"/>
        </w:rPr>
      </w:pPr>
    </w:p>
    <w:p w:rsidR="00A57B0C" w:rsidRDefault="00A57B0C" w:rsidP="00395303">
      <w:pPr>
        <w:tabs>
          <w:tab w:val="right" w:pos="9360"/>
        </w:tabs>
        <w:spacing w:before="240"/>
        <w:jc w:val="both"/>
        <w:rPr>
          <w:rFonts w:ascii="Times New Roman" w:eastAsiaTheme="minorHAnsi" w:hAnsi="Times New Roman"/>
          <w:color w:val="000000"/>
          <w:sz w:val="22"/>
          <w:szCs w:val="22"/>
        </w:rPr>
      </w:pPr>
    </w:p>
    <w:p w:rsidR="00A57B0C" w:rsidRDefault="00A57B0C" w:rsidP="00395303">
      <w:pPr>
        <w:tabs>
          <w:tab w:val="right" w:pos="9360"/>
        </w:tabs>
        <w:spacing w:before="240"/>
        <w:jc w:val="both"/>
        <w:rPr>
          <w:rFonts w:ascii="Times New Roman" w:eastAsiaTheme="minorHAnsi" w:hAnsi="Times New Roman"/>
          <w:color w:val="000000"/>
          <w:sz w:val="22"/>
          <w:szCs w:val="22"/>
        </w:rPr>
      </w:pPr>
    </w:p>
    <w:p w:rsidR="00A57B0C" w:rsidRDefault="00A57B0C" w:rsidP="00395303">
      <w:pPr>
        <w:tabs>
          <w:tab w:val="right" w:pos="9360"/>
        </w:tabs>
        <w:spacing w:before="240"/>
        <w:jc w:val="both"/>
        <w:rPr>
          <w:rFonts w:ascii="Times New Roman" w:eastAsiaTheme="minorHAnsi" w:hAnsi="Times New Roman"/>
          <w:color w:val="000000"/>
          <w:sz w:val="22"/>
          <w:szCs w:val="22"/>
        </w:rPr>
      </w:pPr>
    </w:p>
    <w:p w:rsidR="00A57B0C" w:rsidRDefault="00A57B0C" w:rsidP="00395303">
      <w:pPr>
        <w:tabs>
          <w:tab w:val="right" w:pos="9360"/>
        </w:tabs>
        <w:spacing w:before="240"/>
        <w:jc w:val="both"/>
        <w:rPr>
          <w:rFonts w:ascii="Times New Roman" w:eastAsiaTheme="minorHAnsi" w:hAnsi="Times New Roman"/>
          <w:color w:val="000000"/>
          <w:sz w:val="22"/>
          <w:szCs w:val="22"/>
        </w:rPr>
      </w:pPr>
    </w:p>
    <w:p w:rsidR="00C3233B" w:rsidRDefault="00C3233B" w:rsidP="00395303">
      <w:pPr>
        <w:rPr>
          <w:rFonts w:ascii="Times New Roman" w:eastAsiaTheme="minorHAnsi" w:hAnsi="Times New Roman"/>
          <w:b/>
          <w:sz w:val="24"/>
        </w:rPr>
      </w:pPr>
    </w:p>
    <w:p w:rsidR="00395303" w:rsidRPr="008853BA" w:rsidRDefault="00395303" w:rsidP="00395303">
      <w:pPr>
        <w:rPr>
          <w:rFonts w:ascii="Times New Roman" w:eastAsiaTheme="minorHAnsi" w:hAnsi="Times New Roman"/>
          <w:b/>
          <w:sz w:val="24"/>
        </w:rPr>
      </w:pPr>
      <w:r w:rsidRPr="008853BA">
        <w:rPr>
          <w:rFonts w:ascii="Times New Roman" w:eastAsiaTheme="minorHAnsi" w:hAnsi="Times New Roman"/>
          <w:b/>
          <w:sz w:val="24"/>
        </w:rPr>
        <w:lastRenderedPageBreak/>
        <w:t>Annex 1</w:t>
      </w:r>
    </w:p>
    <w:p w:rsidR="00395303" w:rsidRPr="008853BA" w:rsidRDefault="00395303" w:rsidP="00395303">
      <w:pPr>
        <w:tabs>
          <w:tab w:val="left" w:pos="5660"/>
        </w:tabs>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r w:rsidRPr="008853BA">
        <w:rPr>
          <w:rFonts w:ascii="Times New Roman" w:hAnsi="Times New Roman"/>
          <w:noProof/>
        </w:rPr>
        <w:drawing>
          <wp:inline distT="0" distB="0" distL="0" distR="0" wp14:anchorId="2E8E7196" wp14:editId="29A863BB">
            <wp:extent cx="6313336" cy="45879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0044" cy="4585511"/>
                    </a:xfrm>
                    <a:prstGeom prst="rect">
                      <a:avLst/>
                    </a:prstGeom>
                    <a:noFill/>
                    <a:ln>
                      <a:noFill/>
                    </a:ln>
                  </pic:spPr>
                </pic:pic>
              </a:graphicData>
            </a:graphic>
          </wp:inline>
        </w:drawing>
      </w: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CC00C7" w:rsidRPr="008853BA" w:rsidRDefault="00CC00C7" w:rsidP="00395303">
      <w:pPr>
        <w:autoSpaceDE w:val="0"/>
        <w:autoSpaceDN w:val="0"/>
        <w:adjustRightInd w:val="0"/>
        <w:jc w:val="both"/>
        <w:rPr>
          <w:rFonts w:ascii="Times New Roman" w:eastAsiaTheme="minorHAnsi" w:hAnsi="Times New Roman"/>
          <w:sz w:val="22"/>
          <w:szCs w:val="22"/>
        </w:rPr>
      </w:pPr>
    </w:p>
    <w:p w:rsidR="0017611D" w:rsidRPr="008853BA" w:rsidRDefault="0017611D" w:rsidP="00395303">
      <w:pPr>
        <w:autoSpaceDE w:val="0"/>
        <w:autoSpaceDN w:val="0"/>
        <w:adjustRightInd w:val="0"/>
        <w:jc w:val="both"/>
        <w:rPr>
          <w:rFonts w:ascii="Times New Roman" w:eastAsiaTheme="minorHAnsi" w:hAnsi="Times New Roman"/>
          <w:sz w:val="22"/>
          <w:szCs w:val="22"/>
        </w:rPr>
      </w:pPr>
    </w:p>
    <w:p w:rsidR="0017611D" w:rsidRPr="008853BA" w:rsidRDefault="0017611D" w:rsidP="00395303">
      <w:pPr>
        <w:autoSpaceDE w:val="0"/>
        <w:autoSpaceDN w:val="0"/>
        <w:adjustRightInd w:val="0"/>
        <w:jc w:val="both"/>
        <w:rPr>
          <w:rFonts w:ascii="Times New Roman" w:eastAsiaTheme="minorHAnsi" w:hAnsi="Times New Roman"/>
          <w:sz w:val="22"/>
          <w:szCs w:val="22"/>
        </w:rPr>
      </w:pPr>
    </w:p>
    <w:p w:rsidR="0017611D" w:rsidRPr="008853BA" w:rsidRDefault="0017611D"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395303" w:rsidRDefault="00395303" w:rsidP="00395303">
      <w:pPr>
        <w:autoSpaceDE w:val="0"/>
        <w:autoSpaceDN w:val="0"/>
        <w:adjustRightInd w:val="0"/>
        <w:jc w:val="both"/>
        <w:rPr>
          <w:rFonts w:ascii="Times New Roman" w:eastAsiaTheme="minorHAnsi" w:hAnsi="Times New Roman"/>
          <w:sz w:val="22"/>
          <w:szCs w:val="22"/>
        </w:rPr>
      </w:pPr>
    </w:p>
    <w:p w:rsidR="00320621" w:rsidRDefault="00320621" w:rsidP="00395303">
      <w:pPr>
        <w:autoSpaceDE w:val="0"/>
        <w:autoSpaceDN w:val="0"/>
        <w:adjustRightInd w:val="0"/>
        <w:jc w:val="both"/>
        <w:rPr>
          <w:rFonts w:ascii="Times New Roman" w:eastAsiaTheme="minorHAnsi" w:hAnsi="Times New Roman"/>
          <w:sz w:val="22"/>
          <w:szCs w:val="22"/>
        </w:rPr>
      </w:pPr>
    </w:p>
    <w:p w:rsidR="00320621" w:rsidRPr="008853BA" w:rsidRDefault="00320621" w:rsidP="00395303">
      <w:pPr>
        <w:autoSpaceDE w:val="0"/>
        <w:autoSpaceDN w:val="0"/>
        <w:adjustRightInd w:val="0"/>
        <w:jc w:val="both"/>
        <w:rPr>
          <w:rFonts w:ascii="Times New Roman" w:eastAsiaTheme="minorHAnsi" w:hAnsi="Times New Roman"/>
          <w:sz w:val="22"/>
          <w:szCs w:val="22"/>
        </w:rPr>
      </w:pPr>
    </w:p>
    <w:p w:rsidR="00395303" w:rsidRPr="008853BA" w:rsidRDefault="00CF2077" w:rsidP="00395303">
      <w:pPr>
        <w:autoSpaceDE w:val="0"/>
        <w:autoSpaceDN w:val="0"/>
        <w:adjustRightInd w:val="0"/>
        <w:jc w:val="both"/>
        <w:rPr>
          <w:rFonts w:ascii="Times New Roman" w:eastAsiaTheme="minorHAnsi" w:hAnsi="Times New Roman"/>
          <w:b/>
          <w:sz w:val="22"/>
          <w:szCs w:val="22"/>
        </w:rPr>
      </w:pPr>
      <w:r w:rsidRPr="008853BA">
        <w:rPr>
          <w:rFonts w:ascii="Times New Roman" w:eastAsiaTheme="minorHAnsi" w:hAnsi="Times New Roman"/>
          <w:b/>
          <w:sz w:val="22"/>
          <w:szCs w:val="22"/>
        </w:rPr>
        <w:lastRenderedPageBreak/>
        <w:t>Annex 2</w:t>
      </w:r>
    </w:p>
    <w:p w:rsidR="00395303" w:rsidRPr="008853BA" w:rsidRDefault="00395303" w:rsidP="00395303">
      <w:pPr>
        <w:autoSpaceDE w:val="0"/>
        <w:autoSpaceDN w:val="0"/>
        <w:adjustRightInd w:val="0"/>
        <w:jc w:val="both"/>
        <w:rPr>
          <w:rFonts w:ascii="Times New Roman" w:eastAsiaTheme="minorHAnsi" w:hAnsi="Times New Roman"/>
          <w:sz w:val="22"/>
          <w:szCs w:val="22"/>
        </w:rPr>
      </w:pPr>
    </w:p>
    <w:p w:rsidR="00A11111" w:rsidRPr="008853BA" w:rsidRDefault="00A11111" w:rsidP="00A11111">
      <w:pPr>
        <w:jc w:val="both"/>
        <w:rPr>
          <w:rFonts w:ascii="Times New Roman" w:hAnsi="Times New Roman"/>
          <w:b/>
          <w:color w:val="000000"/>
          <w:sz w:val="22"/>
          <w:szCs w:val="22"/>
        </w:rPr>
      </w:pPr>
      <w:r w:rsidRPr="008853BA">
        <w:rPr>
          <w:rFonts w:ascii="Times New Roman" w:hAnsi="Times New Roman"/>
          <w:b/>
          <w:color w:val="000000"/>
          <w:sz w:val="22"/>
          <w:szCs w:val="22"/>
        </w:rPr>
        <w:t xml:space="preserve">Sample size </w:t>
      </w: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 xml:space="preserve">The survey is a cross-sectional observational study. The data will be collected from Children aged 0-36 months and their mothers or primary care takers.  The sample will require the needed sample numbers in (0-5), (6-11), (12-17), (18-23 and (24-36) age groups for IYCF, and anthropometric indicators. The sample size was calculated using prevalence of key infant and young child feeding (IYCF) practices, and target percent point changes expected to take place at the end of proposed intervention. CARE’s proposed intervention </w:t>
      </w:r>
      <w:r w:rsidR="00050C90" w:rsidRPr="008853BA">
        <w:rPr>
          <w:rFonts w:ascii="Times New Roman" w:hAnsi="Times New Roman"/>
          <w:sz w:val="22"/>
          <w:szCs w:val="22"/>
        </w:rPr>
        <w:t>is estimated</w:t>
      </w:r>
      <w:r w:rsidRPr="008853BA">
        <w:rPr>
          <w:rFonts w:ascii="Times New Roman" w:hAnsi="Times New Roman"/>
          <w:sz w:val="22"/>
          <w:szCs w:val="22"/>
        </w:rPr>
        <w:t xml:space="preserve"> to </w:t>
      </w:r>
      <w:r w:rsidRPr="008853BA">
        <w:rPr>
          <w:rFonts w:ascii="Times New Roman" w:hAnsi="Times New Roman"/>
          <w:b/>
          <w:sz w:val="22"/>
          <w:szCs w:val="22"/>
        </w:rPr>
        <w:t>improve stunting</w:t>
      </w:r>
      <w:r w:rsidRPr="008853BA">
        <w:rPr>
          <w:rFonts w:ascii="Times New Roman" w:hAnsi="Times New Roman"/>
          <w:sz w:val="22"/>
          <w:szCs w:val="22"/>
        </w:rPr>
        <w:t xml:space="preserve"> among participating children by </w:t>
      </w:r>
      <w:r w:rsidRPr="008853BA">
        <w:rPr>
          <w:rFonts w:ascii="Times New Roman" w:hAnsi="Times New Roman"/>
          <w:b/>
          <w:sz w:val="22"/>
          <w:szCs w:val="22"/>
        </w:rPr>
        <w:t>9 percentage points</w:t>
      </w:r>
      <w:r w:rsidRPr="008853BA">
        <w:rPr>
          <w:rFonts w:ascii="Times New Roman" w:hAnsi="Times New Roman"/>
          <w:sz w:val="22"/>
          <w:szCs w:val="22"/>
        </w:rPr>
        <w:t xml:space="preserve"> at end of the program.  For sample size estimation, prevailing baseline rate was set at P</w:t>
      </w:r>
      <w:r w:rsidRPr="008853BA">
        <w:rPr>
          <w:rFonts w:ascii="Times New Roman" w:hAnsi="Times New Roman"/>
          <w:sz w:val="22"/>
          <w:szCs w:val="22"/>
          <w:vertAlign w:val="subscript"/>
        </w:rPr>
        <w:t>0</w:t>
      </w:r>
      <w:r w:rsidRPr="008853BA">
        <w:rPr>
          <w:rFonts w:ascii="Times New Roman" w:hAnsi="Times New Roman"/>
          <w:sz w:val="22"/>
          <w:szCs w:val="22"/>
        </w:rPr>
        <w:t xml:space="preserve"> = 45% and expected rate of change at P</w:t>
      </w:r>
      <w:r w:rsidRPr="008853BA">
        <w:rPr>
          <w:rFonts w:ascii="Times New Roman" w:hAnsi="Times New Roman"/>
          <w:sz w:val="22"/>
          <w:szCs w:val="22"/>
          <w:vertAlign w:val="subscript"/>
        </w:rPr>
        <w:t>1</w:t>
      </w:r>
      <w:r w:rsidRPr="008853BA">
        <w:rPr>
          <w:rFonts w:ascii="Times New Roman" w:hAnsi="Times New Roman"/>
          <w:sz w:val="22"/>
          <w:szCs w:val="22"/>
        </w:rPr>
        <w:t xml:space="preserve"> = 36% (DHS 2011).  Using a significance level of 5%, power = 80%, difference between baseline and endline rates is at 9 percentage points, </w:t>
      </w:r>
      <w:r w:rsidR="00603B23" w:rsidRPr="008853BA">
        <w:rPr>
          <w:rFonts w:ascii="Times New Roman" w:hAnsi="Times New Roman"/>
          <w:sz w:val="22"/>
          <w:szCs w:val="22"/>
        </w:rPr>
        <w:t xml:space="preserve">and a design effect of 1.2 </w:t>
      </w:r>
      <w:r w:rsidRPr="008853BA">
        <w:rPr>
          <w:rFonts w:ascii="Times New Roman" w:hAnsi="Times New Roman"/>
          <w:sz w:val="22"/>
          <w:szCs w:val="22"/>
        </w:rPr>
        <w:t xml:space="preserve">the study will require a sample of </w:t>
      </w:r>
      <w:r w:rsidR="00603B23" w:rsidRPr="008853BA">
        <w:rPr>
          <w:rFonts w:ascii="Times New Roman" w:hAnsi="Times New Roman"/>
          <w:sz w:val="22"/>
          <w:szCs w:val="22"/>
        </w:rPr>
        <w:t>440</w:t>
      </w:r>
      <w:r w:rsidRPr="008853BA">
        <w:rPr>
          <w:rFonts w:ascii="Times New Roman" w:hAnsi="Times New Roman"/>
          <w:sz w:val="22"/>
          <w:szCs w:val="22"/>
        </w:rPr>
        <w:t xml:space="preserve"> in (6-35.9) months age group to capture stunting in the peak age groups in the intervention  and comparison area</w:t>
      </w:r>
      <w:r w:rsidR="00603B23" w:rsidRPr="008853BA">
        <w:rPr>
          <w:rFonts w:ascii="Times New Roman" w:hAnsi="Times New Roman"/>
          <w:sz w:val="22"/>
          <w:szCs w:val="22"/>
        </w:rPr>
        <w:t>s</w:t>
      </w:r>
      <w:r w:rsidRPr="008853BA">
        <w:rPr>
          <w:rFonts w:ascii="Times New Roman" w:hAnsi="Times New Roman"/>
          <w:sz w:val="22"/>
          <w:szCs w:val="22"/>
        </w:rPr>
        <w:t xml:space="preserve"> respectively.</w:t>
      </w:r>
      <w:r w:rsidRPr="008853BA">
        <w:rPr>
          <w:rFonts w:ascii="Times New Roman" w:hAnsi="Times New Roman"/>
          <w:sz w:val="22"/>
          <w:szCs w:val="22"/>
          <w:u w:val="single"/>
        </w:rPr>
        <w:t xml:space="preserve"> </w:t>
      </w:r>
      <w:r w:rsidRPr="008853BA">
        <w:rPr>
          <w:rFonts w:ascii="Times New Roman" w:hAnsi="Times New Roman"/>
          <w:sz w:val="22"/>
          <w:szCs w:val="22"/>
        </w:rPr>
        <w:t xml:space="preserve"> </w:t>
      </w:r>
    </w:p>
    <w:p w:rsidR="00A11111" w:rsidRPr="008853BA" w:rsidRDefault="00A11111" w:rsidP="00A11111">
      <w:pPr>
        <w:spacing w:line="360" w:lineRule="auto"/>
        <w:jc w:val="both"/>
        <w:rPr>
          <w:rFonts w:ascii="Times New Roman" w:hAnsi="Times New Roman"/>
          <w:sz w:val="22"/>
          <w:szCs w:val="22"/>
        </w:rPr>
      </w:pP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 xml:space="preserve">For the </w:t>
      </w:r>
      <w:r w:rsidRPr="008853BA">
        <w:rPr>
          <w:rFonts w:ascii="Times New Roman" w:hAnsi="Times New Roman"/>
          <w:b/>
          <w:sz w:val="22"/>
          <w:szCs w:val="22"/>
        </w:rPr>
        <w:t>IYCF</w:t>
      </w:r>
      <w:r w:rsidRPr="008853BA">
        <w:rPr>
          <w:rFonts w:ascii="Times New Roman" w:hAnsi="Times New Roman"/>
          <w:sz w:val="22"/>
          <w:szCs w:val="22"/>
        </w:rPr>
        <w:t xml:space="preserve"> indicators, </w:t>
      </w:r>
      <w:r w:rsidRPr="008853BA">
        <w:rPr>
          <w:rFonts w:ascii="Times New Roman" w:hAnsi="Times New Roman"/>
          <w:b/>
          <w:sz w:val="22"/>
          <w:szCs w:val="22"/>
        </w:rPr>
        <w:t>exclusive breastfeeding (EBF)</w:t>
      </w:r>
      <w:r w:rsidRPr="008853BA">
        <w:rPr>
          <w:rFonts w:ascii="Times New Roman" w:hAnsi="Times New Roman"/>
          <w:sz w:val="22"/>
          <w:szCs w:val="22"/>
        </w:rPr>
        <w:t xml:space="preserve"> is used as the key indicator for sample size determination.  For sample size estimation, prevailing baseline rate was set at P</w:t>
      </w:r>
      <w:r w:rsidRPr="008853BA">
        <w:rPr>
          <w:rFonts w:ascii="Times New Roman" w:hAnsi="Times New Roman"/>
          <w:sz w:val="22"/>
          <w:szCs w:val="22"/>
          <w:vertAlign w:val="subscript"/>
        </w:rPr>
        <w:t>0</w:t>
      </w:r>
      <w:r w:rsidRPr="008853BA">
        <w:rPr>
          <w:rFonts w:ascii="Times New Roman" w:hAnsi="Times New Roman"/>
          <w:sz w:val="22"/>
          <w:szCs w:val="22"/>
        </w:rPr>
        <w:t xml:space="preserve"> = 61% and expected rate of change at P</w:t>
      </w:r>
      <w:r w:rsidRPr="008853BA">
        <w:rPr>
          <w:rFonts w:ascii="Times New Roman" w:hAnsi="Times New Roman"/>
          <w:sz w:val="22"/>
          <w:szCs w:val="22"/>
          <w:vertAlign w:val="subscript"/>
        </w:rPr>
        <w:t>1</w:t>
      </w:r>
      <w:r w:rsidRPr="008853BA">
        <w:rPr>
          <w:rFonts w:ascii="Times New Roman" w:hAnsi="Times New Roman"/>
          <w:sz w:val="22"/>
          <w:szCs w:val="22"/>
        </w:rPr>
        <w:t xml:space="preserve"> = 74% (DHS 2011).  Using a significance level of 5%, power = 80%, difference between baseline and endline rates is at </w:t>
      </w:r>
      <w:r w:rsidRPr="008853BA">
        <w:rPr>
          <w:rFonts w:ascii="Times New Roman" w:hAnsi="Times New Roman"/>
          <w:b/>
          <w:sz w:val="22"/>
          <w:szCs w:val="22"/>
        </w:rPr>
        <w:t>13 percentage points</w:t>
      </w:r>
      <w:r w:rsidRPr="008853BA">
        <w:rPr>
          <w:rFonts w:ascii="Times New Roman" w:hAnsi="Times New Roman"/>
          <w:sz w:val="22"/>
          <w:szCs w:val="22"/>
        </w:rPr>
        <w:t xml:space="preserve">, with a design effect of 1.2, the study will require a sample of  193 children each in </w:t>
      </w:r>
      <w:r w:rsidRPr="008853BA">
        <w:rPr>
          <w:rFonts w:ascii="Times New Roman" w:hAnsi="Times New Roman"/>
          <w:i/>
          <w:sz w:val="22"/>
          <w:szCs w:val="22"/>
        </w:rPr>
        <w:t>age</w:t>
      </w:r>
      <w:r w:rsidRPr="008853BA">
        <w:rPr>
          <w:rFonts w:ascii="Times New Roman" w:hAnsi="Times New Roman"/>
          <w:sz w:val="22"/>
          <w:szCs w:val="22"/>
        </w:rPr>
        <w:t xml:space="preserve"> groups (0-5), and </w:t>
      </w:r>
      <w:r w:rsidR="00603B23" w:rsidRPr="008853BA">
        <w:rPr>
          <w:rFonts w:ascii="Times New Roman" w:hAnsi="Times New Roman"/>
          <w:sz w:val="22"/>
          <w:szCs w:val="22"/>
        </w:rPr>
        <w:t>110</w:t>
      </w:r>
      <w:r w:rsidRPr="008853BA">
        <w:rPr>
          <w:rFonts w:ascii="Times New Roman" w:hAnsi="Times New Roman"/>
          <w:sz w:val="22"/>
          <w:szCs w:val="22"/>
        </w:rPr>
        <w:t xml:space="preserve"> children in the </w:t>
      </w:r>
      <w:r w:rsidRPr="008853BA">
        <w:rPr>
          <w:rFonts w:ascii="Times New Roman" w:hAnsi="Times New Roman"/>
          <w:i/>
          <w:sz w:val="22"/>
          <w:szCs w:val="22"/>
        </w:rPr>
        <w:t>age</w:t>
      </w:r>
      <w:r w:rsidRPr="008853BA">
        <w:rPr>
          <w:rFonts w:ascii="Times New Roman" w:hAnsi="Times New Roman"/>
          <w:sz w:val="22"/>
          <w:szCs w:val="22"/>
        </w:rPr>
        <w:t xml:space="preserve"> groups of (6-11), (12-17), (18-23) and (24-35.9) months of age.  Thus, a sample of </w:t>
      </w:r>
      <w:r w:rsidR="00603B23" w:rsidRPr="008853BA">
        <w:rPr>
          <w:rFonts w:ascii="Times New Roman" w:hAnsi="Times New Roman"/>
          <w:sz w:val="22"/>
          <w:szCs w:val="22"/>
        </w:rPr>
        <w:t>633</w:t>
      </w:r>
      <w:r w:rsidRPr="008853BA">
        <w:rPr>
          <w:rFonts w:ascii="Times New Roman" w:hAnsi="Times New Roman"/>
          <w:sz w:val="22"/>
          <w:szCs w:val="22"/>
        </w:rPr>
        <w:t xml:space="preserve"> (</w:t>
      </w:r>
      <w:r w:rsidR="00603B23" w:rsidRPr="008853BA">
        <w:rPr>
          <w:rFonts w:ascii="Times New Roman" w:hAnsi="Times New Roman"/>
          <w:sz w:val="22"/>
          <w:szCs w:val="22"/>
        </w:rPr>
        <w:t>110</w:t>
      </w:r>
      <w:r w:rsidRPr="008853BA">
        <w:rPr>
          <w:rFonts w:ascii="Times New Roman" w:hAnsi="Times New Roman"/>
          <w:sz w:val="22"/>
          <w:szCs w:val="22"/>
        </w:rPr>
        <w:t>x4=</w:t>
      </w:r>
      <w:r w:rsidR="0077224F" w:rsidRPr="008853BA">
        <w:rPr>
          <w:rFonts w:ascii="Times New Roman" w:hAnsi="Times New Roman"/>
          <w:sz w:val="22"/>
          <w:szCs w:val="22"/>
        </w:rPr>
        <w:t>440</w:t>
      </w:r>
      <w:r w:rsidRPr="008853BA">
        <w:rPr>
          <w:rFonts w:ascii="Times New Roman" w:hAnsi="Times New Roman"/>
          <w:sz w:val="22"/>
          <w:szCs w:val="22"/>
        </w:rPr>
        <w:t>+193) children each is required in intervention and comparison area</w:t>
      </w:r>
      <w:r w:rsidR="0077224F" w:rsidRPr="008853BA">
        <w:rPr>
          <w:rFonts w:ascii="Times New Roman" w:hAnsi="Times New Roman"/>
          <w:sz w:val="22"/>
          <w:szCs w:val="22"/>
        </w:rPr>
        <w:t>s respectively</w:t>
      </w:r>
      <w:r w:rsidRPr="008853BA">
        <w:rPr>
          <w:rFonts w:ascii="Times New Roman" w:hAnsi="Times New Roman"/>
          <w:sz w:val="22"/>
          <w:szCs w:val="22"/>
        </w:rPr>
        <w:t>. Thus, for both intervention and control the needed total sample size for this study is 12</w:t>
      </w:r>
      <w:r w:rsidR="00603B23" w:rsidRPr="008853BA">
        <w:rPr>
          <w:rFonts w:ascii="Times New Roman" w:hAnsi="Times New Roman"/>
          <w:sz w:val="22"/>
          <w:szCs w:val="22"/>
        </w:rPr>
        <w:t>66</w:t>
      </w:r>
      <w:r w:rsidR="0077224F" w:rsidRPr="008853BA">
        <w:rPr>
          <w:rFonts w:ascii="Times New Roman" w:hAnsi="Times New Roman"/>
          <w:sz w:val="22"/>
          <w:szCs w:val="22"/>
        </w:rPr>
        <w:t xml:space="preserve"> (633</w:t>
      </w:r>
      <w:r w:rsidRPr="008853BA">
        <w:rPr>
          <w:rFonts w:ascii="Times New Roman" w:hAnsi="Times New Roman"/>
          <w:sz w:val="22"/>
          <w:szCs w:val="22"/>
        </w:rPr>
        <w:t xml:space="preserve">x2). </w:t>
      </w:r>
    </w:p>
    <w:p w:rsidR="00A11111" w:rsidRPr="008853BA" w:rsidRDefault="00A11111" w:rsidP="00A11111">
      <w:pPr>
        <w:spacing w:line="360" w:lineRule="auto"/>
        <w:jc w:val="both"/>
        <w:rPr>
          <w:rFonts w:ascii="Times New Roman" w:hAnsi="Times New Roman"/>
          <w:sz w:val="22"/>
          <w:szCs w:val="22"/>
        </w:rPr>
      </w:pP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b/>
          <w:sz w:val="22"/>
          <w:szCs w:val="22"/>
        </w:rPr>
        <w:t>Study Design</w:t>
      </w:r>
      <w:r w:rsidRPr="008853BA">
        <w:rPr>
          <w:rFonts w:ascii="Times New Roman" w:hAnsi="Times New Roman"/>
          <w:sz w:val="22"/>
          <w:szCs w:val="22"/>
        </w:rPr>
        <w:t>:</w:t>
      </w: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The study follows a quasi-experimental design. Quasi-experimental designs use an intervention and comparison group, but assignment of the participants to the groups is non-random. Identified comparison group serves as “</w:t>
      </w:r>
      <w:r w:rsidRPr="008853BA">
        <w:rPr>
          <w:rFonts w:ascii="Times New Roman" w:hAnsi="Times New Roman"/>
          <w:i/>
          <w:sz w:val="22"/>
          <w:szCs w:val="22"/>
        </w:rPr>
        <w:t>counterfactual</w:t>
      </w:r>
      <w:r w:rsidRPr="008853BA">
        <w:rPr>
          <w:rFonts w:ascii="Times New Roman" w:hAnsi="Times New Roman"/>
          <w:sz w:val="22"/>
          <w:szCs w:val="22"/>
        </w:rPr>
        <w:t xml:space="preserve">” that is what would have happened in the absence of the program. </w:t>
      </w:r>
    </w:p>
    <w:p w:rsidR="00A11111" w:rsidRPr="008853BA" w:rsidRDefault="00A11111" w:rsidP="00A11111">
      <w:pPr>
        <w:jc w:val="both"/>
        <w:rPr>
          <w:rFonts w:ascii="Times New Roman" w:hAnsi="Times New Roman"/>
          <w:b/>
          <w:sz w:val="22"/>
          <w:szCs w:val="22"/>
        </w:rPr>
      </w:pPr>
    </w:p>
    <w:p w:rsidR="00A11111" w:rsidRPr="008853BA" w:rsidRDefault="00A11111" w:rsidP="00A11111">
      <w:pPr>
        <w:jc w:val="both"/>
        <w:rPr>
          <w:rFonts w:ascii="Times New Roman" w:hAnsi="Times New Roman"/>
          <w:b/>
          <w:color w:val="000000"/>
          <w:sz w:val="22"/>
          <w:szCs w:val="22"/>
        </w:rPr>
      </w:pPr>
      <w:r w:rsidRPr="008853BA">
        <w:rPr>
          <w:rFonts w:ascii="Times New Roman" w:hAnsi="Times New Roman"/>
          <w:b/>
          <w:sz w:val="22"/>
          <w:szCs w:val="22"/>
        </w:rPr>
        <w:t>Inclusion and exclusion criteria for women and children</w:t>
      </w:r>
    </w:p>
    <w:p w:rsidR="00A11111" w:rsidRPr="008853BA" w:rsidRDefault="00A11111" w:rsidP="00A11111">
      <w:pPr>
        <w:jc w:val="both"/>
        <w:rPr>
          <w:rFonts w:ascii="Times New Roman" w:hAnsi="Times New Roman"/>
          <w:sz w:val="22"/>
          <w:szCs w:val="22"/>
        </w:rPr>
      </w:pPr>
      <w:r w:rsidRPr="008853BA">
        <w:rPr>
          <w:rFonts w:ascii="Times New Roman" w:hAnsi="Times New Roman"/>
          <w:sz w:val="22"/>
          <w:szCs w:val="22"/>
        </w:rPr>
        <w:t>Inclusion criteria for children</w:t>
      </w:r>
    </w:p>
    <w:p w:rsidR="00A11111" w:rsidRPr="008853BA" w:rsidRDefault="00A11111" w:rsidP="00A11111">
      <w:pPr>
        <w:numPr>
          <w:ilvl w:val="1"/>
          <w:numId w:val="14"/>
        </w:numPr>
        <w:spacing w:line="276" w:lineRule="auto"/>
        <w:jc w:val="both"/>
        <w:rPr>
          <w:rFonts w:ascii="Times New Roman" w:hAnsi="Times New Roman"/>
          <w:sz w:val="22"/>
          <w:szCs w:val="22"/>
        </w:rPr>
      </w:pPr>
      <w:r w:rsidRPr="008853BA">
        <w:rPr>
          <w:rFonts w:ascii="Times New Roman" w:hAnsi="Times New Roman"/>
          <w:sz w:val="22"/>
          <w:szCs w:val="22"/>
        </w:rPr>
        <w:t>Children 0-36 months of age</w:t>
      </w:r>
    </w:p>
    <w:p w:rsidR="00A11111" w:rsidRPr="008853BA" w:rsidRDefault="00A11111" w:rsidP="00A11111">
      <w:pPr>
        <w:numPr>
          <w:ilvl w:val="1"/>
          <w:numId w:val="14"/>
        </w:numPr>
        <w:spacing w:line="276" w:lineRule="auto"/>
        <w:jc w:val="both"/>
        <w:rPr>
          <w:rFonts w:ascii="Times New Roman" w:hAnsi="Times New Roman"/>
          <w:sz w:val="22"/>
          <w:szCs w:val="22"/>
        </w:rPr>
      </w:pPr>
      <w:r w:rsidRPr="008853BA">
        <w:rPr>
          <w:rFonts w:ascii="Times New Roman" w:hAnsi="Times New Roman"/>
          <w:sz w:val="22"/>
          <w:szCs w:val="22"/>
        </w:rPr>
        <w:t xml:space="preserve">Children who permanently live with family members in households in the selected districts that were selected for the CARE program. </w:t>
      </w:r>
    </w:p>
    <w:p w:rsidR="00A11111" w:rsidRPr="008853BA" w:rsidRDefault="00A11111" w:rsidP="00A11111">
      <w:pPr>
        <w:jc w:val="both"/>
        <w:rPr>
          <w:rFonts w:ascii="Times New Roman" w:hAnsi="Times New Roman"/>
          <w:sz w:val="22"/>
          <w:szCs w:val="22"/>
        </w:rPr>
      </w:pPr>
    </w:p>
    <w:p w:rsidR="00A11111" w:rsidRPr="008853BA" w:rsidRDefault="00A11111" w:rsidP="00A11111">
      <w:pPr>
        <w:jc w:val="both"/>
        <w:rPr>
          <w:rFonts w:ascii="Times New Roman" w:hAnsi="Times New Roman"/>
          <w:sz w:val="22"/>
          <w:szCs w:val="22"/>
        </w:rPr>
      </w:pPr>
      <w:r w:rsidRPr="008853BA">
        <w:rPr>
          <w:rFonts w:ascii="Times New Roman" w:hAnsi="Times New Roman"/>
          <w:sz w:val="22"/>
          <w:szCs w:val="22"/>
        </w:rPr>
        <w:t>Exclusion criteria for children</w:t>
      </w:r>
    </w:p>
    <w:p w:rsidR="00A11111" w:rsidRPr="008853BA" w:rsidRDefault="00A11111" w:rsidP="00A11111">
      <w:pPr>
        <w:numPr>
          <w:ilvl w:val="1"/>
          <w:numId w:val="15"/>
        </w:numPr>
        <w:spacing w:line="276" w:lineRule="auto"/>
        <w:jc w:val="both"/>
        <w:rPr>
          <w:rFonts w:ascii="Times New Roman" w:hAnsi="Times New Roman"/>
          <w:sz w:val="22"/>
          <w:szCs w:val="22"/>
        </w:rPr>
      </w:pPr>
      <w:r w:rsidRPr="008853BA">
        <w:rPr>
          <w:rFonts w:ascii="Times New Roman" w:hAnsi="Times New Roman"/>
          <w:sz w:val="22"/>
          <w:szCs w:val="22"/>
        </w:rPr>
        <w:t>Foster children, or children visiting the household, or who are not permanent residents</w:t>
      </w:r>
    </w:p>
    <w:p w:rsidR="00A11111" w:rsidRPr="008853BA" w:rsidRDefault="00A11111" w:rsidP="00A11111">
      <w:pPr>
        <w:numPr>
          <w:ilvl w:val="1"/>
          <w:numId w:val="15"/>
        </w:numPr>
        <w:spacing w:line="276" w:lineRule="auto"/>
        <w:jc w:val="both"/>
        <w:rPr>
          <w:rFonts w:ascii="Times New Roman" w:hAnsi="Times New Roman"/>
          <w:sz w:val="22"/>
          <w:szCs w:val="22"/>
        </w:rPr>
      </w:pPr>
      <w:r w:rsidRPr="008853BA">
        <w:rPr>
          <w:rFonts w:ascii="Times New Roman" w:hAnsi="Times New Roman"/>
          <w:sz w:val="22"/>
          <w:szCs w:val="22"/>
        </w:rPr>
        <w:t>Children with any known or suspected chronic or congenital diseases or physical deformity that is associated with growth problems.</w:t>
      </w:r>
    </w:p>
    <w:p w:rsidR="00A11111" w:rsidRPr="008853BA" w:rsidRDefault="00A11111" w:rsidP="00A11111">
      <w:pPr>
        <w:jc w:val="both"/>
        <w:rPr>
          <w:rFonts w:ascii="Times New Roman" w:hAnsi="Times New Roman"/>
          <w:sz w:val="22"/>
          <w:szCs w:val="22"/>
        </w:rPr>
      </w:pPr>
    </w:p>
    <w:p w:rsidR="00A11111" w:rsidRPr="008853BA" w:rsidRDefault="00A11111" w:rsidP="00A11111">
      <w:pPr>
        <w:jc w:val="both"/>
        <w:rPr>
          <w:rFonts w:ascii="Times New Roman" w:hAnsi="Times New Roman"/>
          <w:sz w:val="22"/>
          <w:szCs w:val="22"/>
        </w:rPr>
      </w:pPr>
      <w:r w:rsidRPr="008853BA">
        <w:rPr>
          <w:rFonts w:ascii="Times New Roman" w:hAnsi="Times New Roman"/>
          <w:sz w:val="22"/>
          <w:szCs w:val="22"/>
        </w:rPr>
        <w:lastRenderedPageBreak/>
        <w:t>Inclusion criteria for women</w:t>
      </w:r>
    </w:p>
    <w:p w:rsidR="00A11111" w:rsidRPr="008853BA" w:rsidRDefault="00A11111" w:rsidP="00A11111">
      <w:pPr>
        <w:numPr>
          <w:ilvl w:val="1"/>
          <w:numId w:val="16"/>
        </w:numPr>
        <w:spacing w:line="276" w:lineRule="auto"/>
        <w:jc w:val="both"/>
        <w:rPr>
          <w:rFonts w:ascii="Times New Roman" w:hAnsi="Times New Roman"/>
          <w:sz w:val="22"/>
          <w:szCs w:val="22"/>
        </w:rPr>
      </w:pPr>
      <w:r w:rsidRPr="008853BA">
        <w:rPr>
          <w:rFonts w:ascii="Times New Roman" w:hAnsi="Times New Roman"/>
          <w:sz w:val="22"/>
          <w:szCs w:val="22"/>
        </w:rPr>
        <w:t xml:space="preserve">Women of 15-49 years of age who are non-pregnant and have at least one child less than 3 years of age.  </w:t>
      </w:r>
    </w:p>
    <w:p w:rsidR="00A11111" w:rsidRPr="008853BA" w:rsidRDefault="00A11111" w:rsidP="00A11111">
      <w:pPr>
        <w:numPr>
          <w:ilvl w:val="1"/>
          <w:numId w:val="16"/>
        </w:numPr>
        <w:spacing w:line="276" w:lineRule="auto"/>
        <w:jc w:val="both"/>
        <w:rPr>
          <w:rFonts w:ascii="Times New Roman" w:hAnsi="Times New Roman"/>
          <w:sz w:val="22"/>
          <w:szCs w:val="22"/>
        </w:rPr>
      </w:pPr>
      <w:r w:rsidRPr="008853BA">
        <w:rPr>
          <w:rFonts w:ascii="Times New Roman" w:hAnsi="Times New Roman"/>
          <w:sz w:val="22"/>
          <w:szCs w:val="22"/>
        </w:rPr>
        <w:t>Women who permanently reside in the households in the selected survey districts.</w:t>
      </w:r>
    </w:p>
    <w:p w:rsidR="00A11111" w:rsidRPr="008853BA" w:rsidRDefault="00A11111" w:rsidP="00A11111">
      <w:pPr>
        <w:jc w:val="both"/>
        <w:rPr>
          <w:rFonts w:ascii="Times New Roman" w:hAnsi="Times New Roman"/>
          <w:sz w:val="22"/>
          <w:szCs w:val="22"/>
        </w:rPr>
      </w:pPr>
    </w:p>
    <w:p w:rsidR="00A11111" w:rsidRPr="008853BA" w:rsidRDefault="00A11111" w:rsidP="00A11111">
      <w:pPr>
        <w:jc w:val="both"/>
        <w:rPr>
          <w:rFonts w:ascii="Times New Roman" w:hAnsi="Times New Roman"/>
          <w:sz w:val="22"/>
          <w:szCs w:val="22"/>
        </w:rPr>
      </w:pPr>
      <w:r w:rsidRPr="008853BA">
        <w:rPr>
          <w:rFonts w:ascii="Times New Roman" w:hAnsi="Times New Roman"/>
          <w:sz w:val="22"/>
          <w:szCs w:val="22"/>
        </w:rPr>
        <w:t>Exclusion criteria for women</w:t>
      </w:r>
    </w:p>
    <w:p w:rsidR="00A11111" w:rsidRPr="008853BA" w:rsidRDefault="00A11111" w:rsidP="00A11111">
      <w:pPr>
        <w:numPr>
          <w:ilvl w:val="1"/>
          <w:numId w:val="17"/>
        </w:numPr>
        <w:spacing w:line="276" w:lineRule="auto"/>
        <w:jc w:val="both"/>
        <w:rPr>
          <w:rFonts w:ascii="Times New Roman" w:hAnsi="Times New Roman"/>
          <w:sz w:val="22"/>
          <w:szCs w:val="22"/>
        </w:rPr>
      </w:pPr>
      <w:r w:rsidRPr="008853BA">
        <w:rPr>
          <w:rFonts w:ascii="Times New Roman" w:hAnsi="Times New Roman"/>
          <w:sz w:val="22"/>
          <w:szCs w:val="22"/>
        </w:rPr>
        <w:t>Any women 15-49  years of age living in the sub-districts for less than 6 months</w:t>
      </w:r>
    </w:p>
    <w:p w:rsidR="00A11111" w:rsidRPr="008853BA" w:rsidRDefault="00A11111" w:rsidP="00A11111">
      <w:pPr>
        <w:numPr>
          <w:ilvl w:val="1"/>
          <w:numId w:val="17"/>
        </w:numPr>
        <w:spacing w:line="276" w:lineRule="auto"/>
        <w:jc w:val="both"/>
        <w:rPr>
          <w:rFonts w:ascii="Times New Roman" w:hAnsi="Times New Roman"/>
          <w:sz w:val="22"/>
          <w:szCs w:val="22"/>
        </w:rPr>
      </w:pPr>
      <w:r w:rsidRPr="008853BA">
        <w:rPr>
          <w:rFonts w:ascii="Times New Roman" w:hAnsi="Times New Roman"/>
          <w:sz w:val="22"/>
          <w:szCs w:val="22"/>
        </w:rPr>
        <w:t>Women younger than 15 years of age or older than 49 years of age</w:t>
      </w:r>
    </w:p>
    <w:p w:rsidR="00A11111" w:rsidRPr="008853BA" w:rsidRDefault="00A11111" w:rsidP="00A11111">
      <w:pPr>
        <w:numPr>
          <w:ilvl w:val="1"/>
          <w:numId w:val="17"/>
        </w:numPr>
        <w:spacing w:line="276" w:lineRule="auto"/>
        <w:jc w:val="both"/>
        <w:rPr>
          <w:rFonts w:ascii="Times New Roman" w:hAnsi="Times New Roman"/>
          <w:sz w:val="22"/>
          <w:szCs w:val="22"/>
        </w:rPr>
      </w:pPr>
      <w:r w:rsidRPr="008853BA">
        <w:rPr>
          <w:rFonts w:ascii="Times New Roman" w:hAnsi="Times New Roman"/>
          <w:sz w:val="22"/>
          <w:szCs w:val="22"/>
        </w:rPr>
        <w:t>Women with any known or suspected chronic or congenital disease</w:t>
      </w:r>
    </w:p>
    <w:p w:rsidR="00A11111" w:rsidRPr="008853BA" w:rsidRDefault="00A11111" w:rsidP="00A11111">
      <w:pPr>
        <w:ind w:left="1440"/>
        <w:jc w:val="both"/>
        <w:rPr>
          <w:rFonts w:ascii="Times New Roman" w:hAnsi="Times New Roman"/>
          <w:sz w:val="22"/>
          <w:szCs w:val="22"/>
        </w:rPr>
      </w:pPr>
    </w:p>
    <w:p w:rsidR="00A11111" w:rsidRPr="008853BA" w:rsidRDefault="00A11111" w:rsidP="00A11111">
      <w:pPr>
        <w:rPr>
          <w:rFonts w:ascii="Times New Roman" w:hAnsi="Times New Roman"/>
          <w:color w:val="000000"/>
          <w:sz w:val="22"/>
          <w:szCs w:val="22"/>
        </w:rPr>
      </w:pPr>
      <w:r w:rsidRPr="008853BA">
        <w:rPr>
          <w:rFonts w:ascii="Times New Roman" w:hAnsi="Times New Roman"/>
          <w:color w:val="000000"/>
          <w:sz w:val="22"/>
          <w:szCs w:val="22"/>
        </w:rPr>
        <w:t xml:space="preserve">Study Population: </w:t>
      </w:r>
    </w:p>
    <w:p w:rsidR="00A11111" w:rsidRPr="008853BA" w:rsidRDefault="00A11111" w:rsidP="00A11111">
      <w:pPr>
        <w:spacing w:line="360" w:lineRule="auto"/>
        <w:jc w:val="both"/>
        <w:rPr>
          <w:rFonts w:ascii="Times New Roman" w:hAnsi="Times New Roman"/>
          <w:color w:val="000000"/>
          <w:sz w:val="22"/>
          <w:szCs w:val="22"/>
        </w:rPr>
      </w:pPr>
      <w:r w:rsidRPr="008853BA">
        <w:rPr>
          <w:rFonts w:ascii="Times New Roman" w:hAnsi="Times New Roman"/>
          <w:color w:val="000000"/>
          <w:sz w:val="22"/>
          <w:szCs w:val="22"/>
        </w:rPr>
        <w:t>Women 15-49 years of age, who have given birth within the last 36 months, whose child is currently living and they permanently reside in the selected districts. Child population under 3 years of age, residing in the selected districts with their mothers or primary caregivers who are area permanent residents.</w:t>
      </w:r>
    </w:p>
    <w:p w:rsidR="00A11111" w:rsidRPr="008853BA" w:rsidRDefault="00A11111" w:rsidP="00A11111">
      <w:pPr>
        <w:spacing w:line="360" w:lineRule="auto"/>
        <w:rPr>
          <w:rFonts w:ascii="Times New Roman" w:hAnsi="Times New Roman"/>
          <w:sz w:val="22"/>
          <w:szCs w:val="22"/>
        </w:rPr>
      </w:pPr>
    </w:p>
    <w:p w:rsidR="00A11111" w:rsidRPr="008853BA" w:rsidRDefault="00A11111" w:rsidP="00A11111">
      <w:pPr>
        <w:spacing w:line="360" w:lineRule="auto"/>
        <w:rPr>
          <w:rFonts w:ascii="Times New Roman" w:hAnsi="Times New Roman"/>
          <w:b/>
          <w:sz w:val="22"/>
          <w:szCs w:val="22"/>
        </w:rPr>
      </w:pPr>
      <w:r w:rsidRPr="008853BA">
        <w:rPr>
          <w:rFonts w:ascii="Times New Roman" w:hAnsi="Times New Roman"/>
          <w:b/>
          <w:sz w:val="22"/>
          <w:szCs w:val="22"/>
        </w:rPr>
        <w:t xml:space="preserve">Sampling Frame: </w:t>
      </w: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The sampling frame for the nutrition at the center survey was constructed using Health Facility Catchment Area population data within the selected intervention and control districts. CARE</w:t>
      </w:r>
      <w:r w:rsidR="001D4C7B" w:rsidRPr="008853BA">
        <w:rPr>
          <w:rFonts w:ascii="Times New Roman" w:hAnsi="Times New Roman"/>
          <w:sz w:val="22"/>
          <w:szCs w:val="22"/>
        </w:rPr>
        <w:t xml:space="preserve"> </w:t>
      </w:r>
      <w:r w:rsidRPr="008853BA">
        <w:rPr>
          <w:rFonts w:ascii="Times New Roman" w:hAnsi="Times New Roman"/>
          <w:sz w:val="22"/>
          <w:szCs w:val="22"/>
        </w:rPr>
        <w:t>Zambia staff collected the Health Facility Catchment area populatio</w:t>
      </w:r>
      <w:r w:rsidR="001D4C7B" w:rsidRPr="008853BA">
        <w:rPr>
          <w:rFonts w:ascii="Times New Roman" w:hAnsi="Times New Roman"/>
          <w:sz w:val="22"/>
          <w:szCs w:val="22"/>
        </w:rPr>
        <w:t>n data using government</w:t>
      </w:r>
      <w:r w:rsidRPr="008853BA">
        <w:rPr>
          <w:rFonts w:ascii="Times New Roman" w:hAnsi="Times New Roman"/>
          <w:sz w:val="22"/>
          <w:szCs w:val="22"/>
        </w:rPr>
        <w:t xml:space="preserve"> census, district and local office sources for the districts of Lundazi and Chadiza districts.  22 intervention Health Facility Catchment areas and 24 comparison Health Facility Catchment areas with a total population of 462,690 provided the sampling frame.  </w:t>
      </w:r>
    </w:p>
    <w:p w:rsidR="00A11111" w:rsidRPr="008853BA" w:rsidRDefault="00A11111" w:rsidP="00A11111">
      <w:pPr>
        <w:pStyle w:val="Heading2"/>
        <w:spacing w:line="360" w:lineRule="auto"/>
        <w:rPr>
          <w:rFonts w:ascii="Times New Roman" w:hAnsi="Times New Roman"/>
          <w:color w:val="auto"/>
          <w:sz w:val="22"/>
          <w:szCs w:val="22"/>
        </w:rPr>
      </w:pPr>
      <w:bookmarkStart w:id="1" w:name="_Toc328599509"/>
      <w:r w:rsidRPr="008853BA">
        <w:rPr>
          <w:rFonts w:ascii="Times New Roman" w:hAnsi="Times New Roman"/>
          <w:color w:val="auto"/>
          <w:sz w:val="22"/>
          <w:szCs w:val="22"/>
        </w:rPr>
        <w:t>Selection of participants</w:t>
      </w:r>
      <w:bookmarkEnd w:id="1"/>
      <w:r w:rsidRPr="008853BA">
        <w:rPr>
          <w:rFonts w:ascii="Times New Roman" w:hAnsi="Times New Roman"/>
          <w:color w:val="auto"/>
          <w:sz w:val="22"/>
          <w:szCs w:val="22"/>
        </w:rPr>
        <w:t>:</w:t>
      </w: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Nutrition at the Center Survey</w:t>
      </w:r>
      <w:r w:rsidRPr="008853BA">
        <w:rPr>
          <w:rFonts w:ascii="Times New Roman" w:hAnsi="Times New Roman"/>
          <w:b/>
          <w:sz w:val="22"/>
          <w:szCs w:val="22"/>
        </w:rPr>
        <w:t>:</w:t>
      </w:r>
      <w:r w:rsidRPr="008853BA">
        <w:rPr>
          <w:rFonts w:ascii="Times New Roman" w:hAnsi="Times New Roman"/>
          <w:color w:val="000000"/>
          <w:sz w:val="22"/>
          <w:szCs w:val="22"/>
        </w:rPr>
        <w:t xml:space="preserve">  A population based survey will be conducted with a total sample of </w:t>
      </w:r>
      <w:r w:rsidR="00657D33" w:rsidRPr="008853BA">
        <w:rPr>
          <w:rFonts w:ascii="Times New Roman" w:hAnsi="Times New Roman"/>
          <w:color w:val="000000"/>
          <w:sz w:val="22"/>
          <w:szCs w:val="22"/>
        </w:rPr>
        <w:t>1266</w:t>
      </w:r>
      <w:r w:rsidRPr="008853BA">
        <w:rPr>
          <w:rFonts w:ascii="Times New Roman" w:hAnsi="Times New Roman"/>
          <w:color w:val="000000"/>
          <w:sz w:val="22"/>
          <w:szCs w:val="22"/>
        </w:rPr>
        <w:t xml:space="preserve"> women who have given birth within the last 36 months, whose child is currently living, and they reside permanently in the selected districts.  Across the Health Facility Catchment Area within the selected districts,  a probability proportional to size (PPS) sample of </w:t>
      </w:r>
      <w:r w:rsidR="007D0DDC" w:rsidRPr="008853BA">
        <w:rPr>
          <w:rFonts w:ascii="Times New Roman" w:hAnsi="Times New Roman"/>
          <w:color w:val="000000"/>
          <w:sz w:val="22"/>
          <w:szCs w:val="22"/>
        </w:rPr>
        <w:t>633</w:t>
      </w:r>
      <w:r w:rsidRPr="008853BA">
        <w:rPr>
          <w:rFonts w:ascii="Times New Roman" w:hAnsi="Times New Roman"/>
          <w:color w:val="000000"/>
          <w:sz w:val="22"/>
          <w:szCs w:val="22"/>
        </w:rPr>
        <w:t xml:space="preserve"> women in the intervention HF Area, and </w:t>
      </w:r>
      <w:r w:rsidR="007D0DDC" w:rsidRPr="008853BA">
        <w:rPr>
          <w:rFonts w:ascii="Times New Roman" w:hAnsi="Times New Roman"/>
          <w:color w:val="000000"/>
          <w:sz w:val="22"/>
          <w:szCs w:val="22"/>
        </w:rPr>
        <w:t>633</w:t>
      </w:r>
      <w:r w:rsidRPr="008853BA">
        <w:rPr>
          <w:rFonts w:ascii="Times New Roman" w:hAnsi="Times New Roman"/>
          <w:color w:val="000000"/>
          <w:sz w:val="22"/>
          <w:szCs w:val="22"/>
        </w:rPr>
        <w:t xml:space="preserve"> women in the comparison HF area will be drawn, which in turn provides the total number of women to be interviewed within each Health Facility Catchment Area. </w:t>
      </w:r>
    </w:p>
    <w:p w:rsidR="00A11111" w:rsidRPr="008853BA" w:rsidRDefault="00A11111" w:rsidP="00A11111">
      <w:pPr>
        <w:spacing w:line="360" w:lineRule="auto"/>
        <w:jc w:val="both"/>
        <w:rPr>
          <w:rFonts w:ascii="Times New Roman" w:hAnsi="Times New Roman"/>
          <w:sz w:val="22"/>
          <w:szCs w:val="22"/>
        </w:rPr>
      </w:pP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 xml:space="preserve">Upon arrival in each sampled HF area, a community meeting will be held (pre-arranged by CARE Zambia) to inform community members of the purpose of the data collection and provide a forum for the community to ask questions </w:t>
      </w:r>
      <w:r w:rsidRPr="008853BA">
        <w:rPr>
          <w:rFonts w:ascii="Times New Roman" w:hAnsi="Times New Roman"/>
          <w:color w:val="000000"/>
          <w:sz w:val="22"/>
          <w:szCs w:val="22"/>
        </w:rPr>
        <w:t xml:space="preserve">to the team.  </w:t>
      </w:r>
      <w:r w:rsidRPr="008853BA">
        <w:rPr>
          <w:rFonts w:ascii="Times New Roman" w:hAnsi="Times New Roman"/>
          <w:sz w:val="22"/>
          <w:szCs w:val="22"/>
        </w:rPr>
        <w:t xml:space="preserve">After identifying a random start point at the center of the HF Catchment area, data collectors will spin a bottle to point the direction of the first household to visit.  Within each household, we have proposed to interview one women who has given birth in the last 36 months if possible. Data collectors before the interview will ask the household to ensure that the household has not already been interviewed/visited by other data collectors. Data collectors will ask if there is a woman present who has given birth within the last 36 months and is the child is living with her in the household. In the event that there are multiple women present </w:t>
      </w:r>
      <w:r w:rsidRPr="008853BA">
        <w:rPr>
          <w:rFonts w:ascii="Times New Roman" w:hAnsi="Times New Roman"/>
          <w:sz w:val="22"/>
          <w:szCs w:val="22"/>
        </w:rPr>
        <w:lastRenderedPageBreak/>
        <w:t xml:space="preserve">who have given birth in the last 36 months, the data collectors will </w:t>
      </w:r>
      <w:r w:rsidRPr="008853BA">
        <w:rPr>
          <w:rFonts w:ascii="Times New Roman" w:hAnsi="Times New Roman"/>
          <w:i/>
          <w:sz w:val="22"/>
          <w:szCs w:val="22"/>
        </w:rPr>
        <w:t>randomly</w:t>
      </w:r>
      <w:r w:rsidRPr="008853BA">
        <w:rPr>
          <w:rFonts w:ascii="Times New Roman" w:hAnsi="Times New Roman"/>
          <w:sz w:val="22"/>
          <w:szCs w:val="22"/>
        </w:rPr>
        <w:t xml:space="preserve"> choose a mother to be interviewed using a simple algorithm, such as the Kish grid.  The eligible woman from the household will then be interviewed after giving consent.  If there are no eligible women in the household, data collectors will proceed to the next household.  The survey will take approximately 1 hour per household. The survey will be completed by the data collector by filling in the prepared verified survey tool. There will be no audio recording involved in obtaining survey responses. </w:t>
      </w:r>
    </w:p>
    <w:p w:rsidR="00A11111" w:rsidRPr="008853BA" w:rsidRDefault="00A11111" w:rsidP="00A11111">
      <w:pPr>
        <w:spacing w:line="360" w:lineRule="auto"/>
        <w:rPr>
          <w:rFonts w:ascii="Times New Roman" w:hAnsi="Times New Roman"/>
          <w:sz w:val="22"/>
          <w:szCs w:val="22"/>
        </w:rPr>
      </w:pPr>
    </w:p>
    <w:p w:rsidR="00A11111" w:rsidRPr="008853BA" w:rsidRDefault="00A11111" w:rsidP="00A11111">
      <w:pPr>
        <w:jc w:val="both"/>
        <w:rPr>
          <w:rFonts w:ascii="Times New Roman" w:hAnsi="Times New Roman"/>
          <w:b/>
          <w:color w:val="000000"/>
          <w:sz w:val="22"/>
          <w:szCs w:val="22"/>
        </w:rPr>
      </w:pPr>
      <w:r w:rsidRPr="008853BA">
        <w:rPr>
          <w:rFonts w:ascii="Times New Roman" w:hAnsi="Times New Roman"/>
          <w:b/>
          <w:sz w:val="22"/>
          <w:szCs w:val="22"/>
        </w:rPr>
        <w:t>Data Entry and Management:</w:t>
      </w:r>
      <w:r w:rsidRPr="008853BA">
        <w:rPr>
          <w:rFonts w:ascii="Times New Roman" w:hAnsi="Times New Roman"/>
          <w:b/>
          <w:i/>
          <w:color w:val="000000"/>
          <w:sz w:val="22"/>
          <w:szCs w:val="22"/>
        </w:rPr>
        <w:t xml:space="preserve"> </w:t>
      </w:r>
    </w:p>
    <w:p w:rsidR="00A11111" w:rsidRPr="008853BA" w:rsidRDefault="00A11111" w:rsidP="00A11111">
      <w:pPr>
        <w:jc w:val="both"/>
        <w:rPr>
          <w:rFonts w:ascii="Times New Roman" w:hAnsi="Times New Roman"/>
          <w:b/>
          <w:color w:val="000000"/>
          <w:sz w:val="22"/>
          <w:szCs w:val="22"/>
        </w:rPr>
      </w:pPr>
    </w:p>
    <w:p w:rsidR="00A11111" w:rsidRPr="008853BA" w:rsidRDefault="00A11111" w:rsidP="00A11111">
      <w:pPr>
        <w:jc w:val="both"/>
        <w:rPr>
          <w:rFonts w:ascii="Times New Roman" w:hAnsi="Times New Roman"/>
          <w:color w:val="000000"/>
          <w:sz w:val="22"/>
          <w:szCs w:val="22"/>
        </w:rPr>
      </w:pPr>
      <w:r w:rsidRPr="008853BA">
        <w:rPr>
          <w:rFonts w:ascii="Times New Roman" w:hAnsi="Times New Roman"/>
          <w:color w:val="000000"/>
          <w:sz w:val="22"/>
          <w:szCs w:val="22"/>
        </w:rPr>
        <w:t>Collection of data in the field</w:t>
      </w:r>
    </w:p>
    <w:p w:rsidR="00A11111" w:rsidRPr="008853BA" w:rsidRDefault="00A11111" w:rsidP="00A11111">
      <w:pPr>
        <w:spacing w:line="360" w:lineRule="auto"/>
        <w:jc w:val="both"/>
        <w:rPr>
          <w:rFonts w:ascii="Times New Roman" w:hAnsi="Times New Roman"/>
          <w:sz w:val="22"/>
          <w:szCs w:val="22"/>
        </w:rPr>
      </w:pP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 xml:space="preserve">Each of the survey teams comprised of at-least 2 Field Research Assistants (FRAs)-one male and one female. The team, as noted earlier move to the center of the HF area and then move outwards toward the edges of the HF catchment area.  The team ensures mother's eligibility and after obtaining consent to participate will be interviewed.  Socio-demographic information, feeding practice for the young children, status of household food security, and women’s participation, water, sanitation and hygiene, environmental enteropathy, food production and consumption, and anthropometric information will be collected. Weight and height of the children and mothers will be measured using an electronic digital scale (Tanita, HD 318), with 100 gram of precision. Mother and Child's weight will be taken together, followed by the weight of the mother </w:t>
      </w:r>
      <w:r w:rsidRPr="008853BA">
        <w:rPr>
          <w:rFonts w:ascii="Times New Roman" w:hAnsi="Times New Roman"/>
          <w:b/>
          <w:sz w:val="22"/>
          <w:szCs w:val="22"/>
        </w:rPr>
        <w:t>only</w:t>
      </w:r>
      <w:r w:rsidRPr="008853BA">
        <w:rPr>
          <w:rFonts w:ascii="Times New Roman" w:hAnsi="Times New Roman"/>
          <w:sz w:val="22"/>
          <w:szCs w:val="22"/>
        </w:rPr>
        <w:t xml:space="preserve">, and the child’s weight will be obtained by subtracting the latter from the former. Child’s length will be measured using locally made wooden length board. Mother’s height will be measured using locally made wooden height board. </w:t>
      </w:r>
    </w:p>
    <w:p w:rsidR="00A11111" w:rsidRPr="008853BA" w:rsidRDefault="00A11111" w:rsidP="00A11111">
      <w:pPr>
        <w:spacing w:line="360" w:lineRule="auto"/>
        <w:jc w:val="both"/>
        <w:rPr>
          <w:rFonts w:ascii="Times New Roman" w:hAnsi="Times New Roman"/>
          <w:sz w:val="22"/>
          <w:szCs w:val="22"/>
        </w:rPr>
      </w:pPr>
    </w:p>
    <w:p w:rsidR="00A11111" w:rsidRPr="008853BA" w:rsidRDefault="00A11111" w:rsidP="00A11111">
      <w:pPr>
        <w:jc w:val="both"/>
        <w:rPr>
          <w:rFonts w:ascii="Times New Roman" w:hAnsi="Times New Roman"/>
          <w:b/>
          <w:color w:val="000000"/>
          <w:sz w:val="22"/>
          <w:szCs w:val="22"/>
        </w:rPr>
      </w:pPr>
      <w:r w:rsidRPr="008853BA">
        <w:rPr>
          <w:rFonts w:ascii="Times New Roman" w:hAnsi="Times New Roman"/>
          <w:b/>
          <w:color w:val="000000"/>
          <w:sz w:val="22"/>
          <w:szCs w:val="22"/>
        </w:rPr>
        <w:t xml:space="preserve">Quality control </w:t>
      </w:r>
    </w:p>
    <w:p w:rsidR="00A11111" w:rsidRPr="008853BA" w:rsidRDefault="00A11111" w:rsidP="00A11111">
      <w:pPr>
        <w:spacing w:line="360" w:lineRule="auto"/>
        <w:jc w:val="both"/>
        <w:rPr>
          <w:rFonts w:ascii="Times New Roman" w:hAnsi="Times New Roman"/>
          <w:sz w:val="22"/>
          <w:szCs w:val="22"/>
        </w:rPr>
      </w:pPr>
      <w:r w:rsidRPr="008853BA">
        <w:rPr>
          <w:rFonts w:ascii="Times New Roman" w:hAnsi="Times New Roman"/>
          <w:sz w:val="22"/>
          <w:szCs w:val="22"/>
        </w:rPr>
        <w:t>After a day’s work in field, troubleshooting sessions will follow to sort out any confusion or clarifications if any, led by the Field Supervisor or Research Officer.  Each interviewed questionnaire will be cross-checked by another interviewer, to check for completeness, errors, missing fields or any other possible inconsistencies.  The investigators/supervisors of the contracting firm will pay routine visits to supervise anthropometry sessions. Should any issues arise at any stage of data collection, they will help resolve the issues accordingly. Based on their field observations they can provide a general briefing to improve the quality of interviews, anthropometry. Survey team will make up for the rejected questionnaires within 7 days if needed.</w:t>
      </w:r>
    </w:p>
    <w:p w:rsidR="00A11111" w:rsidRPr="008853BA" w:rsidRDefault="00A11111" w:rsidP="00A11111">
      <w:pPr>
        <w:spacing w:line="360" w:lineRule="auto"/>
        <w:jc w:val="both"/>
        <w:rPr>
          <w:rFonts w:ascii="Times New Roman" w:hAnsi="Times New Roman"/>
          <w:sz w:val="22"/>
          <w:szCs w:val="22"/>
        </w:rPr>
      </w:pPr>
    </w:p>
    <w:p w:rsidR="00A11111" w:rsidRPr="008853BA" w:rsidRDefault="00A11111" w:rsidP="00A11111">
      <w:pPr>
        <w:rPr>
          <w:rFonts w:ascii="Times New Roman" w:hAnsi="Times New Roman"/>
          <w:b/>
          <w:color w:val="000000"/>
          <w:sz w:val="22"/>
          <w:szCs w:val="22"/>
        </w:rPr>
      </w:pPr>
      <w:r w:rsidRPr="008853BA">
        <w:rPr>
          <w:rFonts w:ascii="Times New Roman" w:hAnsi="Times New Roman"/>
          <w:b/>
          <w:color w:val="000000"/>
          <w:sz w:val="22"/>
          <w:szCs w:val="22"/>
        </w:rPr>
        <w:t>Data Entry:</w:t>
      </w:r>
    </w:p>
    <w:p w:rsidR="00A11111" w:rsidRPr="008853BA" w:rsidRDefault="00A11111" w:rsidP="00A11111">
      <w:pPr>
        <w:spacing w:line="360" w:lineRule="auto"/>
        <w:jc w:val="both"/>
        <w:rPr>
          <w:rFonts w:ascii="Times New Roman" w:hAnsi="Times New Roman"/>
          <w:color w:val="000000"/>
          <w:sz w:val="22"/>
          <w:szCs w:val="22"/>
        </w:rPr>
      </w:pPr>
      <w:r w:rsidRPr="008853BA">
        <w:rPr>
          <w:rFonts w:ascii="Times New Roman" w:hAnsi="Times New Roman"/>
          <w:color w:val="000000"/>
          <w:sz w:val="22"/>
          <w:szCs w:val="22"/>
        </w:rPr>
        <w:t xml:space="preserve">Contracting firm will use ODK based platforms for data collection and upload to a central server, that the firm's staff has the needed expertise and proficiency. A supervisor will ensure data quality by implementing needed checks. Daily frequencies on the portion of data entered will help control for duplications, or missing data.   </w:t>
      </w:r>
    </w:p>
    <w:p w:rsidR="00A11111" w:rsidRPr="008853BA" w:rsidRDefault="00A11111" w:rsidP="00A11111">
      <w:pPr>
        <w:rPr>
          <w:rFonts w:ascii="Times New Roman" w:hAnsi="Times New Roman"/>
          <w:color w:val="000000"/>
          <w:sz w:val="22"/>
          <w:szCs w:val="22"/>
        </w:rPr>
      </w:pPr>
    </w:p>
    <w:p w:rsidR="00A11111" w:rsidRPr="008853BA" w:rsidRDefault="00A11111" w:rsidP="00A11111">
      <w:pPr>
        <w:spacing w:line="360" w:lineRule="auto"/>
        <w:rPr>
          <w:rFonts w:ascii="Times New Roman" w:hAnsi="Times New Roman"/>
          <w:sz w:val="22"/>
          <w:szCs w:val="22"/>
        </w:rPr>
      </w:pPr>
      <w:r w:rsidRPr="008853BA">
        <w:rPr>
          <w:rFonts w:ascii="Times New Roman" w:hAnsi="Times New Roman"/>
          <w:color w:val="000000"/>
          <w:sz w:val="22"/>
          <w:szCs w:val="22"/>
        </w:rPr>
        <w:lastRenderedPageBreak/>
        <w:t xml:space="preserve">Contracting firm after completing the data entry will provide CARE Zambia and the CARE HQ, Atlanta USA, a clean dataset copy in SPSS format in English language.  The firm will ensure complete database retention and safety for the minimum recommended length of time. </w:t>
      </w:r>
    </w:p>
    <w:p w:rsidR="00395303" w:rsidRPr="008853BA" w:rsidRDefault="00395303" w:rsidP="00A11111">
      <w:pPr>
        <w:spacing w:after="200" w:line="276" w:lineRule="auto"/>
        <w:jc w:val="both"/>
        <w:rPr>
          <w:rFonts w:ascii="Times New Roman" w:hAnsi="Times New Roman"/>
        </w:rPr>
      </w:pPr>
    </w:p>
    <w:sectPr w:rsidR="00395303" w:rsidRPr="008853BA" w:rsidSect="007F7260">
      <w:footerReference w:type="even" r:id="rId15"/>
      <w:footerReference w:type="default" r:id="rId16"/>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AA" w:rsidRDefault="000A49AA" w:rsidP="005C1141">
      <w:r>
        <w:separator/>
      </w:r>
    </w:p>
  </w:endnote>
  <w:endnote w:type="continuationSeparator" w:id="0">
    <w:p w:rsidR="000A49AA" w:rsidRDefault="000A49AA" w:rsidP="005C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03" w:rsidRDefault="00395303" w:rsidP="00787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303" w:rsidRDefault="00395303" w:rsidP="00EB4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03" w:rsidRDefault="00395303" w:rsidP="00787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318">
      <w:rPr>
        <w:rStyle w:val="PageNumber"/>
        <w:noProof/>
      </w:rPr>
      <w:t>2</w:t>
    </w:r>
    <w:r>
      <w:rPr>
        <w:rStyle w:val="PageNumber"/>
      </w:rPr>
      <w:fldChar w:fldCharType="end"/>
    </w:r>
  </w:p>
  <w:p w:rsidR="00395303" w:rsidRDefault="00395303" w:rsidP="00EB4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AA" w:rsidRDefault="000A49AA" w:rsidP="005C1141">
      <w:r>
        <w:separator/>
      </w:r>
    </w:p>
  </w:footnote>
  <w:footnote w:type="continuationSeparator" w:id="0">
    <w:p w:rsidR="000A49AA" w:rsidRDefault="000A49AA" w:rsidP="005C1141">
      <w:r>
        <w:continuationSeparator/>
      </w:r>
    </w:p>
  </w:footnote>
  <w:footnote w:id="1">
    <w:p w:rsidR="005C1141" w:rsidRPr="00A817C6" w:rsidRDefault="005C1141" w:rsidP="005C1141">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Food and Agricultural Organization of the United Nations, the State of Food Insecurity in the World. 201</w:t>
      </w:r>
      <w:r w:rsidR="00486DDF">
        <w:rPr>
          <w:rFonts w:ascii="Calibri" w:hAnsi="Calibri"/>
          <w:sz w:val="16"/>
          <w:szCs w:val="16"/>
        </w:rPr>
        <w:t>7</w:t>
      </w:r>
      <w:r w:rsidRPr="00A817C6">
        <w:rPr>
          <w:rFonts w:ascii="Calibri" w:hAnsi="Calibri"/>
          <w:sz w:val="16"/>
          <w:szCs w:val="16"/>
        </w:rPr>
        <w:t>.</w:t>
      </w:r>
    </w:p>
  </w:footnote>
  <w:footnote w:id="2">
    <w:p w:rsidR="005C1141" w:rsidRPr="00A817C6" w:rsidRDefault="005C1141" w:rsidP="005C1141">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Food and Agricultural Organization, World Food Insecurity and Malnutrition: Scope, Trends, Causes and Consequences.  Ftp://ftp.fao.org/docrep/fao/010/ai799e/ai79902.pdf</w:t>
      </w:r>
    </w:p>
  </w:footnote>
  <w:footnote w:id="3">
    <w:p w:rsidR="005C1141" w:rsidRPr="00A817C6" w:rsidRDefault="005C1141" w:rsidP="005C1141">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World Health Organization, Essential nutrition actions: improving maternal, newborn, infant and young child health and nutrition. 2013</w:t>
      </w:r>
    </w:p>
  </w:footnote>
  <w:footnote w:id="4">
    <w:p w:rsidR="005C1141" w:rsidRPr="00A817C6" w:rsidRDefault="005C1141" w:rsidP="005C1141">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Ibid </w:t>
      </w:r>
    </w:p>
  </w:footnote>
  <w:footnote w:id="5">
    <w:p w:rsidR="005C1141" w:rsidRPr="00A817C6" w:rsidRDefault="005C1141" w:rsidP="005C1141">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Robert Black, Maternal and child undernutrition: global and regional exposures and health consequences. Lancet, 2008</w:t>
      </w:r>
    </w:p>
  </w:footnote>
  <w:footnote w:id="6">
    <w:p w:rsidR="005C1141" w:rsidRDefault="005C1141" w:rsidP="005C1141">
      <w:pPr>
        <w:pStyle w:val="FootnoteText"/>
      </w:pPr>
      <w:r w:rsidRPr="00A817C6">
        <w:rPr>
          <w:rStyle w:val="FootnoteReference"/>
          <w:rFonts w:ascii="Calibri" w:hAnsi="Calibri"/>
          <w:sz w:val="16"/>
          <w:szCs w:val="16"/>
        </w:rPr>
        <w:footnoteRef/>
      </w:r>
      <w:r w:rsidRPr="00A817C6">
        <w:rPr>
          <w:rFonts w:ascii="Calibri" w:hAnsi="Calibri"/>
          <w:sz w:val="16"/>
          <w:szCs w:val="16"/>
        </w:rPr>
        <w:t xml:space="preserve"> Ibid</w:t>
      </w:r>
      <w:r>
        <w:rPr>
          <w:sz w:val="16"/>
          <w:szCs w:val="16"/>
        </w:rPr>
        <w:t xml:space="preserve"> </w:t>
      </w:r>
    </w:p>
  </w:footnote>
  <w:footnote w:id="7">
    <w:p w:rsidR="005C1141" w:rsidRPr="00A817C6" w:rsidRDefault="005C1141" w:rsidP="005C1141">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Noreen Mucha, Implementing Nutrition-Sensitive Development: Reaching Consensus. November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520"/>
    <w:multiLevelType w:val="hybridMultilevel"/>
    <w:tmpl w:val="36AE34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4BED"/>
    <w:multiLevelType w:val="hybridMultilevel"/>
    <w:tmpl w:val="239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57D3"/>
    <w:multiLevelType w:val="hybridMultilevel"/>
    <w:tmpl w:val="258CD6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5330"/>
    <w:multiLevelType w:val="hybridMultilevel"/>
    <w:tmpl w:val="E4065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503D8C"/>
    <w:multiLevelType w:val="hybridMultilevel"/>
    <w:tmpl w:val="A7D66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A4633F"/>
    <w:multiLevelType w:val="hybridMultilevel"/>
    <w:tmpl w:val="628C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B3920"/>
    <w:multiLevelType w:val="hybridMultilevel"/>
    <w:tmpl w:val="9992F0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4E74A0B"/>
    <w:multiLevelType w:val="hybridMultilevel"/>
    <w:tmpl w:val="8350F83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7E00A5"/>
    <w:multiLevelType w:val="hybridMultilevel"/>
    <w:tmpl w:val="DC462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D3F01"/>
    <w:multiLevelType w:val="hybridMultilevel"/>
    <w:tmpl w:val="0A0A5E08"/>
    <w:lvl w:ilvl="0" w:tplc="ADE0DB40">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1624CA"/>
    <w:multiLevelType w:val="hybridMultilevel"/>
    <w:tmpl w:val="746C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A15"/>
    <w:multiLevelType w:val="hybridMultilevel"/>
    <w:tmpl w:val="45F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B28BC"/>
    <w:multiLevelType w:val="hybridMultilevel"/>
    <w:tmpl w:val="CE9265F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D82D01"/>
    <w:multiLevelType w:val="hybridMultilevel"/>
    <w:tmpl w:val="52607FAC"/>
    <w:lvl w:ilvl="0" w:tplc="A08EF260">
      <w:numFmt w:val="bullet"/>
      <w:lvlText w:val="-"/>
      <w:lvlJc w:val="left"/>
      <w:pPr>
        <w:ind w:left="810" w:hanging="360"/>
      </w:pPr>
      <w:rPr>
        <w:rFonts w:ascii="Calibri" w:eastAsia="Calibri" w:hAnsi="Calibri"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57401B"/>
    <w:multiLevelType w:val="hybridMultilevel"/>
    <w:tmpl w:val="132CF9DE"/>
    <w:lvl w:ilvl="0" w:tplc="854ADE1E">
      <w:start w:val="1"/>
      <w:numFmt w:val="lowerLetter"/>
      <w:lvlText w:val="%1."/>
      <w:lvlJc w:val="left"/>
      <w:pPr>
        <w:ind w:left="720" w:hanging="360"/>
      </w:pPr>
      <w:rPr>
        <w:rFonts w:ascii="Arial" w:eastAsia="Times New Roman" w:hAnsi="Arial"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34F5F"/>
    <w:multiLevelType w:val="hybridMultilevel"/>
    <w:tmpl w:val="5E9E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667F0"/>
    <w:multiLevelType w:val="hybridMultilevel"/>
    <w:tmpl w:val="01D81688"/>
    <w:lvl w:ilvl="0" w:tplc="0409001B">
      <w:start w:val="1"/>
      <w:numFmt w:val="lowerRoman"/>
      <w:lvlText w:val="%1."/>
      <w:lvlJc w:val="right"/>
      <w:pPr>
        <w:ind w:left="720" w:hanging="360"/>
      </w:pPr>
    </w:lvl>
    <w:lvl w:ilvl="1" w:tplc="A08EF260">
      <w:numFmt w:val="bullet"/>
      <w:lvlText w:val="-"/>
      <w:lvlJc w:val="left"/>
      <w:pPr>
        <w:ind w:left="1440" w:hanging="360"/>
      </w:pPr>
      <w:rPr>
        <w:rFonts w:ascii="Calibri" w:eastAsia="Calibri" w:hAnsi="Calibri" w:cs="Arial" w:hint="default"/>
      </w:rPr>
    </w:lvl>
    <w:lvl w:ilvl="2" w:tplc="A08EF260">
      <w:numFmt w:val="bullet"/>
      <w:lvlText w:val="-"/>
      <w:lvlJc w:val="left"/>
      <w:pPr>
        <w:ind w:left="2160" w:hanging="180"/>
      </w:pPr>
      <w:rPr>
        <w:rFonts w:ascii="Calibri" w:eastAsia="Calibri" w:hAnsi="Calibri" w:cs="Arial" w:hint="default"/>
      </w:rPr>
    </w:lvl>
    <w:lvl w:ilvl="3" w:tplc="D22A269C">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4843"/>
    <w:multiLevelType w:val="hybridMultilevel"/>
    <w:tmpl w:val="3950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D5B32"/>
    <w:multiLevelType w:val="hybridMultilevel"/>
    <w:tmpl w:val="939E81E8"/>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72C23D50"/>
    <w:multiLevelType w:val="hybridMultilevel"/>
    <w:tmpl w:val="A91A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F3DAA"/>
    <w:multiLevelType w:val="hybridMultilevel"/>
    <w:tmpl w:val="BED23068"/>
    <w:lvl w:ilvl="0" w:tplc="854ADE1E">
      <w:start w:val="1"/>
      <w:numFmt w:val="lowerLetter"/>
      <w:lvlText w:val="%1."/>
      <w:lvlJc w:val="left"/>
      <w:pPr>
        <w:ind w:left="720" w:hanging="360"/>
      </w:pPr>
      <w:rPr>
        <w:rFonts w:ascii="Arial" w:eastAsia="Times New Roman" w:hAnsi="Arial"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211A5"/>
    <w:multiLevelType w:val="hybridMultilevel"/>
    <w:tmpl w:val="6B8C74E8"/>
    <w:lvl w:ilvl="0" w:tplc="0A469706">
      <w:start w:val="1"/>
      <w:numFmt w:val="lowerLetter"/>
      <w:lvlText w:val="%1."/>
      <w:lvlJc w:val="left"/>
      <w:pPr>
        <w:tabs>
          <w:tab w:val="num" w:pos="720"/>
        </w:tabs>
        <w:ind w:left="720" w:hanging="360"/>
      </w:pPr>
      <w:rPr>
        <w:rFonts w:ascii="Arial" w:eastAsia="Times New Roman" w:hAnsi="Arial" w:cs="Arial" w:hint="default"/>
      </w:rPr>
    </w:lvl>
    <w:lvl w:ilvl="1" w:tplc="6EC88BD6">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11B48"/>
    <w:multiLevelType w:val="hybridMultilevel"/>
    <w:tmpl w:val="9A2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
  </w:num>
  <w:num w:numId="4">
    <w:abstractNumId w:val="19"/>
  </w:num>
  <w:num w:numId="5">
    <w:abstractNumId w:val="11"/>
  </w:num>
  <w:num w:numId="6">
    <w:abstractNumId w:val="5"/>
  </w:num>
  <w:num w:numId="7">
    <w:abstractNumId w:val="8"/>
  </w:num>
  <w:num w:numId="8">
    <w:abstractNumId w:val="21"/>
  </w:num>
  <w:num w:numId="9">
    <w:abstractNumId w:val="20"/>
  </w:num>
  <w:num w:numId="10">
    <w:abstractNumId w:val="15"/>
  </w:num>
  <w:num w:numId="11">
    <w:abstractNumId w:val="3"/>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0"/>
  </w:num>
  <w:num w:numId="17">
    <w:abstractNumId w:val="2"/>
  </w:num>
  <w:num w:numId="18">
    <w:abstractNumId w:val="10"/>
  </w:num>
  <w:num w:numId="19">
    <w:abstractNumId w:val="17"/>
  </w:num>
  <w:num w:numId="20">
    <w:abstractNumId w:val="4"/>
  </w:num>
  <w:num w:numId="21">
    <w:abstractNumId w:val="16"/>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41"/>
    <w:rsid w:val="00003D5F"/>
    <w:rsid w:val="00011931"/>
    <w:rsid w:val="00050C90"/>
    <w:rsid w:val="000942EB"/>
    <w:rsid w:val="000A0456"/>
    <w:rsid w:val="000A49AA"/>
    <w:rsid w:val="000F0DBE"/>
    <w:rsid w:val="000F6489"/>
    <w:rsid w:val="001025B1"/>
    <w:rsid w:val="00121900"/>
    <w:rsid w:val="0012566A"/>
    <w:rsid w:val="00147CA4"/>
    <w:rsid w:val="001506E1"/>
    <w:rsid w:val="001553FA"/>
    <w:rsid w:val="001647CC"/>
    <w:rsid w:val="0017611D"/>
    <w:rsid w:val="001765F6"/>
    <w:rsid w:val="00180EBB"/>
    <w:rsid w:val="00196EA8"/>
    <w:rsid w:val="001C3CBF"/>
    <w:rsid w:val="001D4C7B"/>
    <w:rsid w:val="001D6F88"/>
    <w:rsid w:val="002153B1"/>
    <w:rsid w:val="002542BA"/>
    <w:rsid w:val="002549A4"/>
    <w:rsid w:val="00273010"/>
    <w:rsid w:val="002746C4"/>
    <w:rsid w:val="0028141F"/>
    <w:rsid w:val="00281EBC"/>
    <w:rsid w:val="002B71A1"/>
    <w:rsid w:val="002D218D"/>
    <w:rsid w:val="002D590A"/>
    <w:rsid w:val="002E2E4A"/>
    <w:rsid w:val="003117D0"/>
    <w:rsid w:val="00320621"/>
    <w:rsid w:val="00356F9B"/>
    <w:rsid w:val="0036687E"/>
    <w:rsid w:val="00395303"/>
    <w:rsid w:val="003C009D"/>
    <w:rsid w:val="003C34A8"/>
    <w:rsid w:val="003D0000"/>
    <w:rsid w:val="003D018C"/>
    <w:rsid w:val="004633D4"/>
    <w:rsid w:val="00473721"/>
    <w:rsid w:val="0048250C"/>
    <w:rsid w:val="004861E7"/>
    <w:rsid w:val="00486DDF"/>
    <w:rsid w:val="00491897"/>
    <w:rsid w:val="004A2E8B"/>
    <w:rsid w:val="004B101C"/>
    <w:rsid w:val="004C39B8"/>
    <w:rsid w:val="004D5604"/>
    <w:rsid w:val="004F208E"/>
    <w:rsid w:val="0052097A"/>
    <w:rsid w:val="00526B9F"/>
    <w:rsid w:val="00527394"/>
    <w:rsid w:val="00546F39"/>
    <w:rsid w:val="005A30CE"/>
    <w:rsid w:val="005A374F"/>
    <w:rsid w:val="005A7612"/>
    <w:rsid w:val="005A7AEC"/>
    <w:rsid w:val="005C1141"/>
    <w:rsid w:val="005C1ED9"/>
    <w:rsid w:val="0060011A"/>
    <w:rsid w:val="00603B23"/>
    <w:rsid w:val="00615527"/>
    <w:rsid w:val="0062232D"/>
    <w:rsid w:val="00641B0C"/>
    <w:rsid w:val="00645C4E"/>
    <w:rsid w:val="00647FF7"/>
    <w:rsid w:val="00654E9D"/>
    <w:rsid w:val="00657D33"/>
    <w:rsid w:val="006769AE"/>
    <w:rsid w:val="00676CE6"/>
    <w:rsid w:val="0068109F"/>
    <w:rsid w:val="006850D6"/>
    <w:rsid w:val="00695B64"/>
    <w:rsid w:val="006A755F"/>
    <w:rsid w:val="006B15A7"/>
    <w:rsid w:val="006B7E2B"/>
    <w:rsid w:val="006F6147"/>
    <w:rsid w:val="0071470F"/>
    <w:rsid w:val="00733218"/>
    <w:rsid w:val="007349E4"/>
    <w:rsid w:val="00735490"/>
    <w:rsid w:val="0077051B"/>
    <w:rsid w:val="0077224F"/>
    <w:rsid w:val="00773318"/>
    <w:rsid w:val="00777529"/>
    <w:rsid w:val="00790CCC"/>
    <w:rsid w:val="007A1070"/>
    <w:rsid w:val="007D0DDC"/>
    <w:rsid w:val="007E1429"/>
    <w:rsid w:val="007E4D4D"/>
    <w:rsid w:val="007F3D03"/>
    <w:rsid w:val="007F7260"/>
    <w:rsid w:val="008168E0"/>
    <w:rsid w:val="00830C71"/>
    <w:rsid w:val="00852908"/>
    <w:rsid w:val="00856621"/>
    <w:rsid w:val="008625A9"/>
    <w:rsid w:val="008756A4"/>
    <w:rsid w:val="00880016"/>
    <w:rsid w:val="00883858"/>
    <w:rsid w:val="008853BA"/>
    <w:rsid w:val="008B491F"/>
    <w:rsid w:val="008E1ED6"/>
    <w:rsid w:val="008E7F8D"/>
    <w:rsid w:val="009074A7"/>
    <w:rsid w:val="0091435B"/>
    <w:rsid w:val="00921A4C"/>
    <w:rsid w:val="00954DA4"/>
    <w:rsid w:val="00965426"/>
    <w:rsid w:val="00970E5D"/>
    <w:rsid w:val="00995AA8"/>
    <w:rsid w:val="009E00B2"/>
    <w:rsid w:val="009E3705"/>
    <w:rsid w:val="00A03F82"/>
    <w:rsid w:val="00A11111"/>
    <w:rsid w:val="00A15B8E"/>
    <w:rsid w:val="00A35C1B"/>
    <w:rsid w:val="00A57B0C"/>
    <w:rsid w:val="00A63E37"/>
    <w:rsid w:val="00A91EC3"/>
    <w:rsid w:val="00A95553"/>
    <w:rsid w:val="00AA138E"/>
    <w:rsid w:val="00AA139F"/>
    <w:rsid w:val="00AA41B1"/>
    <w:rsid w:val="00AA775A"/>
    <w:rsid w:val="00AE3FDB"/>
    <w:rsid w:val="00AE5D05"/>
    <w:rsid w:val="00AF0DF5"/>
    <w:rsid w:val="00B21BEC"/>
    <w:rsid w:val="00BB0799"/>
    <w:rsid w:val="00BB0A80"/>
    <w:rsid w:val="00C0419F"/>
    <w:rsid w:val="00C3233B"/>
    <w:rsid w:val="00C65425"/>
    <w:rsid w:val="00C91E14"/>
    <w:rsid w:val="00CB738D"/>
    <w:rsid w:val="00CC00C7"/>
    <w:rsid w:val="00CC160B"/>
    <w:rsid w:val="00CC1AB1"/>
    <w:rsid w:val="00CC3340"/>
    <w:rsid w:val="00CC4B28"/>
    <w:rsid w:val="00CD4868"/>
    <w:rsid w:val="00CE4252"/>
    <w:rsid w:val="00CF2077"/>
    <w:rsid w:val="00CF7E1C"/>
    <w:rsid w:val="00D22B48"/>
    <w:rsid w:val="00D30E2E"/>
    <w:rsid w:val="00D67FAD"/>
    <w:rsid w:val="00D726D3"/>
    <w:rsid w:val="00D8477D"/>
    <w:rsid w:val="00D8752A"/>
    <w:rsid w:val="00D91AF9"/>
    <w:rsid w:val="00DA63D3"/>
    <w:rsid w:val="00DB4CB1"/>
    <w:rsid w:val="00DB71A9"/>
    <w:rsid w:val="00DC78E3"/>
    <w:rsid w:val="00DD5625"/>
    <w:rsid w:val="00E37A3C"/>
    <w:rsid w:val="00E451FB"/>
    <w:rsid w:val="00E52626"/>
    <w:rsid w:val="00E6567F"/>
    <w:rsid w:val="00E83108"/>
    <w:rsid w:val="00E93E09"/>
    <w:rsid w:val="00EC32DB"/>
    <w:rsid w:val="00EE5444"/>
    <w:rsid w:val="00EF2F27"/>
    <w:rsid w:val="00EF58D6"/>
    <w:rsid w:val="00F048F3"/>
    <w:rsid w:val="00F1464C"/>
    <w:rsid w:val="00F56433"/>
    <w:rsid w:val="00F944B7"/>
    <w:rsid w:val="00FB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49AC7-7472-4058-B946-C49E6903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141"/>
    <w:pPr>
      <w:spacing w:after="0" w:line="240" w:lineRule="auto"/>
    </w:pPr>
    <w:rPr>
      <w:rFonts w:ascii="Century Gothic" w:eastAsia="Times New Roman" w:hAnsi="Century Gothic" w:cs="Times New Roman"/>
      <w:sz w:val="20"/>
      <w:szCs w:val="24"/>
    </w:rPr>
  </w:style>
  <w:style w:type="paragraph" w:styleId="Heading1">
    <w:name w:val="heading 1"/>
    <w:basedOn w:val="Normal"/>
    <w:next w:val="Normal"/>
    <w:link w:val="Heading1Char"/>
    <w:uiPriority w:val="9"/>
    <w:qFormat/>
    <w:rsid w:val="002E2E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1111"/>
    <w:pPr>
      <w:keepNext/>
      <w:keepLines/>
      <w:spacing w:before="200" w:line="276" w:lineRule="auto"/>
      <w:outlineLvl w:val="1"/>
    </w:pPr>
    <w:rPr>
      <w:rFonts w:ascii="Cambria" w:hAnsi="Cambria"/>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C1141"/>
    <w:rPr>
      <w:rFonts w:cs="Times New Roman"/>
      <w:vertAlign w:val="superscript"/>
    </w:rPr>
  </w:style>
  <w:style w:type="paragraph" w:styleId="FootnoteText">
    <w:name w:val="footnote text"/>
    <w:basedOn w:val="Normal"/>
    <w:link w:val="FootnoteTextChar1"/>
    <w:uiPriority w:val="99"/>
    <w:semiHidden/>
    <w:rsid w:val="005C1141"/>
    <w:rPr>
      <w:rFonts w:ascii="Times New Roman" w:hAnsi="Times New Roman"/>
      <w:szCs w:val="20"/>
    </w:rPr>
  </w:style>
  <w:style w:type="character" w:customStyle="1" w:styleId="FootnoteTextChar">
    <w:name w:val="Footnote Text Char"/>
    <w:basedOn w:val="DefaultParagraphFont"/>
    <w:uiPriority w:val="99"/>
    <w:semiHidden/>
    <w:rsid w:val="005C1141"/>
    <w:rPr>
      <w:rFonts w:ascii="Century Gothic" w:eastAsia="Times New Roman" w:hAnsi="Century Gothic" w:cs="Times New Roman"/>
      <w:sz w:val="20"/>
      <w:szCs w:val="20"/>
    </w:rPr>
  </w:style>
  <w:style w:type="character" w:customStyle="1" w:styleId="FootnoteTextChar1">
    <w:name w:val="Footnote Text Char1"/>
    <w:link w:val="FootnoteText"/>
    <w:uiPriority w:val="99"/>
    <w:semiHidden/>
    <w:locked/>
    <w:rsid w:val="005C1141"/>
    <w:rPr>
      <w:rFonts w:ascii="Times New Roman" w:eastAsia="Times New Roman" w:hAnsi="Times New Roman" w:cs="Times New Roman"/>
      <w:sz w:val="20"/>
      <w:szCs w:val="20"/>
    </w:rPr>
  </w:style>
  <w:style w:type="paragraph" w:styleId="ListParagraph">
    <w:name w:val="List Paragraph"/>
    <w:basedOn w:val="Normal"/>
    <w:uiPriority w:val="34"/>
    <w:qFormat/>
    <w:rsid w:val="005C114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95303"/>
    <w:rPr>
      <w:rFonts w:cs="Times New Roman"/>
      <w:sz w:val="16"/>
      <w:szCs w:val="16"/>
    </w:rPr>
  </w:style>
  <w:style w:type="paragraph" w:styleId="CommentText">
    <w:name w:val="annotation text"/>
    <w:basedOn w:val="Normal"/>
    <w:link w:val="CommentTextChar1"/>
    <w:uiPriority w:val="99"/>
    <w:semiHidden/>
    <w:rsid w:val="00395303"/>
    <w:rPr>
      <w:rFonts w:ascii="Times New Roman" w:hAnsi="Times New Roman"/>
      <w:szCs w:val="20"/>
    </w:rPr>
  </w:style>
  <w:style w:type="character" w:customStyle="1" w:styleId="CommentTextChar">
    <w:name w:val="Comment Text Char"/>
    <w:basedOn w:val="DefaultParagraphFont"/>
    <w:uiPriority w:val="99"/>
    <w:semiHidden/>
    <w:rsid w:val="00395303"/>
    <w:rPr>
      <w:rFonts w:ascii="Century Gothic" w:eastAsia="Times New Roman" w:hAnsi="Century Gothic" w:cs="Times New Roman"/>
      <w:sz w:val="20"/>
      <w:szCs w:val="20"/>
    </w:rPr>
  </w:style>
  <w:style w:type="character" w:customStyle="1" w:styleId="CommentTextChar1">
    <w:name w:val="Comment Text Char1"/>
    <w:link w:val="CommentText"/>
    <w:uiPriority w:val="99"/>
    <w:semiHidden/>
    <w:locked/>
    <w:rsid w:val="00395303"/>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9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53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5303"/>
  </w:style>
  <w:style w:type="character" w:styleId="PageNumber">
    <w:name w:val="page number"/>
    <w:uiPriority w:val="99"/>
    <w:rsid w:val="00395303"/>
    <w:rPr>
      <w:rFonts w:cs="Times New Roman"/>
    </w:rPr>
  </w:style>
  <w:style w:type="paragraph" w:styleId="BalloonText">
    <w:name w:val="Balloon Text"/>
    <w:basedOn w:val="Normal"/>
    <w:link w:val="BalloonTextChar"/>
    <w:uiPriority w:val="99"/>
    <w:semiHidden/>
    <w:unhideWhenUsed/>
    <w:rsid w:val="00CE4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52"/>
    <w:rPr>
      <w:rFonts w:ascii="Segoe UI" w:eastAsia="Times New Roman" w:hAnsi="Segoe UI" w:cs="Segoe UI"/>
      <w:sz w:val="18"/>
      <w:szCs w:val="18"/>
    </w:rPr>
  </w:style>
  <w:style w:type="character" w:styleId="Hyperlink">
    <w:name w:val="Hyperlink"/>
    <w:basedOn w:val="DefaultParagraphFont"/>
    <w:uiPriority w:val="99"/>
    <w:unhideWhenUsed/>
    <w:rsid w:val="001553FA"/>
    <w:rPr>
      <w:color w:val="0000FF"/>
      <w:u w:val="single"/>
    </w:rPr>
  </w:style>
  <w:style w:type="character" w:customStyle="1" w:styleId="Heading2Char">
    <w:name w:val="Heading 2 Char"/>
    <w:basedOn w:val="DefaultParagraphFont"/>
    <w:link w:val="Heading2"/>
    <w:uiPriority w:val="9"/>
    <w:rsid w:val="00A11111"/>
    <w:rPr>
      <w:rFonts w:ascii="Cambria" w:eastAsia="Times New Roman" w:hAnsi="Cambria" w:cs="Times New Roman"/>
      <w:b/>
      <w:bCs/>
      <w:color w:val="4F81BD"/>
      <w:sz w:val="26"/>
      <w:szCs w:val="26"/>
      <w:lang w:bidi="en-US"/>
    </w:rPr>
  </w:style>
  <w:style w:type="character" w:customStyle="1" w:styleId="Heading1Char">
    <w:name w:val="Heading 1 Char"/>
    <w:basedOn w:val="DefaultParagraphFont"/>
    <w:link w:val="Heading1"/>
    <w:uiPriority w:val="9"/>
    <w:rsid w:val="002E2E4A"/>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2E2E4A"/>
    <w:pPr>
      <w:spacing w:after="0" w:line="240" w:lineRule="auto"/>
    </w:pPr>
    <w:rPr>
      <w:rFonts w:ascii="Calibri" w:eastAsia="Calibri" w:hAnsi="Calibri" w:cs="Times New Roman"/>
    </w:rPr>
  </w:style>
  <w:style w:type="character" w:customStyle="1" w:styleId="NoSpacingChar">
    <w:name w:val="No Spacing Char"/>
    <w:link w:val="NoSpacing"/>
    <w:uiPriority w:val="1"/>
    <w:rsid w:val="002E2E4A"/>
    <w:rPr>
      <w:rFonts w:ascii="Calibri" w:eastAsia="Calibri" w:hAnsi="Calibri" w:cs="Times New Roman"/>
    </w:rPr>
  </w:style>
  <w:style w:type="paragraph" w:customStyle="1" w:styleId="Default">
    <w:name w:val="Default"/>
    <w:rsid w:val="00A57B0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ngwem@carezam.org" TargetMode="External"/><Relationship Id="rId13" Type="http://schemas.openxmlformats.org/officeDocument/2006/relationships/hyperlink" Target="mailto:ntirmizi@car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sther.choo@car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patal@careza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ngolanic@carezam.org" TargetMode="External"/><Relationship Id="rId4" Type="http://schemas.openxmlformats.org/officeDocument/2006/relationships/webSettings" Target="webSettings.xml"/><Relationship Id="rId9" Type="http://schemas.openxmlformats.org/officeDocument/2006/relationships/hyperlink" Target="mailto:chibambulam@carezam.org"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Adam Rice</cp:lastModifiedBy>
  <cp:revision>2</cp:revision>
  <cp:lastPrinted>2017-09-27T18:52:00Z</cp:lastPrinted>
  <dcterms:created xsi:type="dcterms:W3CDTF">2017-10-06T11:43:00Z</dcterms:created>
  <dcterms:modified xsi:type="dcterms:W3CDTF">2017-10-06T11:43:00Z</dcterms:modified>
</cp:coreProperties>
</file>